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E2" w:rsidRPr="00E0596E" w:rsidRDefault="00893817">
      <w:pPr>
        <w:rPr>
          <w:lang w:val="ka-GE"/>
        </w:rPr>
      </w:pPr>
    </w:p>
    <w:p w:rsidR="00BD52F5" w:rsidRDefault="00BD52F5" w:rsidP="00334522">
      <w:pPr>
        <w:spacing w:after="0" w:line="360" w:lineRule="auto"/>
        <w:jc w:val="center"/>
        <w:rPr>
          <w:rFonts w:ascii="Sylfaen" w:hAnsi="Sylfaen"/>
          <w:b/>
        </w:rPr>
      </w:pPr>
      <w:r w:rsidRPr="004B50B0">
        <w:rPr>
          <w:rFonts w:ascii="Sylfaen" w:hAnsi="Sylfaen"/>
          <w:b/>
          <w:lang w:val="ka-GE"/>
        </w:rPr>
        <w:t xml:space="preserve">პროგრამის </w:t>
      </w:r>
      <w:r>
        <w:rPr>
          <w:rFonts w:ascii="Sylfaen" w:hAnsi="Sylfaen"/>
          <w:b/>
          <w:lang w:val="ka-GE"/>
        </w:rPr>
        <w:t>შინაარსი</w:t>
      </w:r>
    </w:p>
    <w:p w:rsidR="00BD52F5" w:rsidRPr="00D33AD9" w:rsidRDefault="00BD52F5" w:rsidP="00BD52F5">
      <w:pPr>
        <w:spacing w:after="0" w:line="360" w:lineRule="auto"/>
        <w:rPr>
          <w:rFonts w:ascii="Sylfaen" w:hAnsi="Sylfaen"/>
          <w:b/>
          <w:lang w:val="ka-GE"/>
        </w:rPr>
      </w:pPr>
    </w:p>
    <w:tbl>
      <w:tblPr>
        <w:tblStyle w:val="TableGrid"/>
        <w:tblW w:w="0" w:type="auto"/>
        <w:tblLook w:val="04A0"/>
      </w:tblPr>
      <w:tblGrid>
        <w:gridCol w:w="2678"/>
        <w:gridCol w:w="6898"/>
      </w:tblGrid>
      <w:tr w:rsidR="00BD52F5" w:rsidTr="00845261">
        <w:trPr>
          <w:trHeight w:val="458"/>
        </w:trPr>
        <w:tc>
          <w:tcPr>
            <w:tcW w:w="2678" w:type="dxa"/>
          </w:tcPr>
          <w:p w:rsidR="00BD52F5" w:rsidRPr="00F06DD9" w:rsidRDefault="00BD52F5" w:rsidP="00845261">
            <w:pPr>
              <w:rPr>
                <w:rFonts w:ascii="Sylfaen" w:hAnsi="Sylfaen"/>
                <w:b/>
                <w:sz w:val="16"/>
                <w:szCs w:val="16"/>
                <w:lang w:val="ka-GE"/>
              </w:rPr>
            </w:pPr>
            <w:r w:rsidRPr="00F06DD9">
              <w:rPr>
                <w:rFonts w:ascii="Sylfaen" w:hAnsi="Sylfaen"/>
                <w:b/>
                <w:sz w:val="16"/>
                <w:szCs w:val="16"/>
                <w:lang w:val="ka-GE"/>
              </w:rPr>
              <w:t xml:space="preserve">პროგრამის </w:t>
            </w:r>
            <w:r>
              <w:rPr>
                <w:rFonts w:ascii="Sylfaen" w:hAnsi="Sylfaen"/>
                <w:b/>
                <w:sz w:val="16"/>
                <w:szCs w:val="16"/>
                <w:lang w:val="ka-GE"/>
              </w:rPr>
              <w:t xml:space="preserve">სახელწოდება </w:t>
            </w:r>
            <w:r w:rsidRPr="00F06DD9">
              <w:rPr>
                <w:rFonts w:ascii="Sylfaen" w:hAnsi="Sylfaen"/>
                <w:b/>
                <w:sz w:val="16"/>
                <w:szCs w:val="16"/>
                <w:lang w:val="ka-GE"/>
              </w:rPr>
              <w:t>(ქართულად და ინგლისურად)</w:t>
            </w:r>
          </w:p>
        </w:tc>
        <w:tc>
          <w:tcPr>
            <w:tcW w:w="7078" w:type="dxa"/>
          </w:tcPr>
          <w:p w:rsidR="00BD52F5" w:rsidRPr="00D607E7" w:rsidRDefault="00D037C7" w:rsidP="00D037C7">
            <w:pPr>
              <w:pStyle w:val="NormalWeb"/>
              <w:rPr>
                <w:sz w:val="20"/>
                <w:szCs w:val="20"/>
              </w:rPr>
            </w:pPr>
            <w:r w:rsidRPr="00D607E7">
              <w:rPr>
                <w:rFonts w:ascii="Sylfaen" w:hAnsi="Sylfaen"/>
                <w:sz w:val="20"/>
                <w:szCs w:val="20"/>
              </w:rPr>
              <w:t xml:space="preserve">ასირიოლოგია / Assyriology </w:t>
            </w:r>
          </w:p>
        </w:tc>
      </w:tr>
      <w:tr w:rsidR="00BD52F5" w:rsidTr="00845261">
        <w:tc>
          <w:tcPr>
            <w:tcW w:w="2678" w:type="dxa"/>
          </w:tcPr>
          <w:p w:rsidR="00BD52F5" w:rsidRPr="00F06DD9" w:rsidRDefault="00BD52F5" w:rsidP="00845261">
            <w:pPr>
              <w:rPr>
                <w:rFonts w:ascii="Sylfaen" w:hAnsi="Sylfaen"/>
                <w:b/>
                <w:sz w:val="16"/>
                <w:szCs w:val="16"/>
                <w:lang w:val="ka-GE"/>
              </w:rPr>
            </w:pPr>
            <w:r w:rsidRPr="00F06DD9">
              <w:rPr>
                <w:rFonts w:ascii="Sylfaen" w:hAnsi="Sylfaen"/>
                <w:b/>
                <w:sz w:val="16"/>
                <w:szCs w:val="16"/>
                <w:lang w:val="ka-GE"/>
              </w:rPr>
              <w:t xml:space="preserve">მისანიჭებელი კვალიფიკაცია </w:t>
            </w:r>
            <w:r>
              <w:rPr>
                <w:rFonts w:ascii="Sylfaen" w:hAnsi="Sylfaen"/>
                <w:b/>
                <w:sz w:val="16"/>
                <w:szCs w:val="16"/>
                <w:lang w:val="ka-GE"/>
              </w:rPr>
              <w:t>(ქართულად და ინგლისურად)</w:t>
            </w:r>
          </w:p>
        </w:tc>
        <w:tc>
          <w:tcPr>
            <w:tcW w:w="7078" w:type="dxa"/>
          </w:tcPr>
          <w:p w:rsidR="00DE4506" w:rsidRPr="00EF1BB9" w:rsidRDefault="00DE4506" w:rsidP="00D61515">
            <w:pPr>
              <w:pStyle w:val="NormalWeb"/>
              <w:rPr>
                <w:rFonts w:ascii="Sylfaen" w:hAnsi="Sylfaen"/>
                <w:sz w:val="20"/>
                <w:szCs w:val="20"/>
              </w:rPr>
            </w:pPr>
            <w:r w:rsidRPr="00D607E7">
              <w:rPr>
                <w:rFonts w:ascii="Sylfaen" w:hAnsi="Sylfaen"/>
                <w:sz w:val="20"/>
                <w:szCs w:val="20"/>
              </w:rPr>
              <w:t>ა</w:t>
            </w:r>
            <w:r w:rsidRPr="00D607E7">
              <w:rPr>
                <w:rFonts w:ascii="Sylfaen" w:hAnsi="Sylfaen"/>
                <w:sz w:val="20"/>
                <w:szCs w:val="20"/>
                <w:lang w:val="ka-GE"/>
              </w:rPr>
              <w:t>სირიოლოგი</w:t>
            </w:r>
            <w:r w:rsidRPr="00D607E7">
              <w:rPr>
                <w:rFonts w:ascii="Sylfaen" w:hAnsi="Sylfaen"/>
                <w:sz w:val="20"/>
                <w:szCs w:val="20"/>
              </w:rPr>
              <w:t>ის ბაკალავრი / B</w:t>
            </w:r>
            <w:r w:rsidR="00EF1BB9">
              <w:rPr>
                <w:rFonts w:ascii="Sylfaen" w:hAnsi="Sylfaen"/>
                <w:sz w:val="20"/>
                <w:szCs w:val="20"/>
              </w:rPr>
              <w:t xml:space="preserve">achelor </w:t>
            </w:r>
            <w:r w:rsidRPr="00D607E7">
              <w:rPr>
                <w:rFonts w:ascii="Sylfaen" w:hAnsi="Sylfaen"/>
                <w:sz w:val="20"/>
                <w:szCs w:val="20"/>
              </w:rPr>
              <w:t xml:space="preserve"> </w:t>
            </w:r>
            <w:r w:rsidR="00D61515">
              <w:rPr>
                <w:rFonts w:ascii="Sylfaen" w:hAnsi="Sylfaen"/>
                <w:sz w:val="20"/>
                <w:szCs w:val="20"/>
              </w:rPr>
              <w:t>of</w:t>
            </w:r>
            <w:r w:rsidRPr="00D607E7">
              <w:rPr>
                <w:rFonts w:ascii="Sylfaen" w:hAnsi="Sylfaen"/>
                <w:sz w:val="20"/>
                <w:szCs w:val="20"/>
              </w:rPr>
              <w:t xml:space="preserve"> Assyriology</w:t>
            </w:r>
          </w:p>
        </w:tc>
      </w:tr>
      <w:tr w:rsidR="00BD52F5" w:rsidTr="00845261">
        <w:tc>
          <w:tcPr>
            <w:tcW w:w="2678" w:type="dxa"/>
          </w:tcPr>
          <w:p w:rsidR="00BD52F5" w:rsidRPr="00F06DD9" w:rsidRDefault="00BD52F5" w:rsidP="00845261">
            <w:pPr>
              <w:rPr>
                <w:rFonts w:ascii="Sylfaen" w:hAnsi="Sylfaen"/>
                <w:b/>
                <w:sz w:val="16"/>
                <w:szCs w:val="16"/>
                <w:lang w:val="ka-GE"/>
              </w:rPr>
            </w:pPr>
            <w:r w:rsidRPr="00F06DD9">
              <w:rPr>
                <w:rFonts w:ascii="Sylfaen" w:hAnsi="Sylfaen"/>
                <w:b/>
                <w:sz w:val="16"/>
                <w:szCs w:val="16"/>
                <w:lang w:val="ka-GE"/>
              </w:rPr>
              <w:t>პროგრამის მოცულობა კრედიტებით და მათი განაწილება</w:t>
            </w:r>
          </w:p>
        </w:tc>
        <w:tc>
          <w:tcPr>
            <w:tcW w:w="7078" w:type="dxa"/>
          </w:tcPr>
          <w:p w:rsidR="00D607E7" w:rsidRPr="00373527" w:rsidRDefault="00D607E7" w:rsidP="00D607E7">
            <w:pPr>
              <w:pStyle w:val="NormalWeb"/>
              <w:rPr>
                <w:sz w:val="20"/>
                <w:szCs w:val="20"/>
                <w:lang w:val="ka-GE"/>
              </w:rPr>
            </w:pPr>
            <w:r w:rsidRPr="00373527">
              <w:rPr>
                <w:rFonts w:ascii="Sylfaen" w:hAnsi="Sylfaen"/>
                <w:sz w:val="20"/>
                <w:szCs w:val="20"/>
                <w:lang w:val="ka-GE"/>
              </w:rPr>
              <w:t>რვა სემესტრი (240 ECTS კრედიტი).</w:t>
            </w:r>
            <w:r w:rsidRPr="00373527">
              <w:rPr>
                <w:rFonts w:ascii="Sylfaen" w:hAnsi="Sylfaen"/>
                <w:sz w:val="20"/>
                <w:szCs w:val="20"/>
                <w:lang w:val="ka-GE"/>
              </w:rPr>
              <w:br/>
              <w:t xml:space="preserve">ბაკალავრის აკადემიური ხარისხის მისანიჭებლად საჭირო 240 ECTS კრედიტი ნაწილდება შემდეგნაირად: </w:t>
            </w:r>
          </w:p>
          <w:p w:rsidR="00D607E7" w:rsidRPr="00373527" w:rsidRDefault="00D607E7" w:rsidP="00D607E7">
            <w:pPr>
              <w:pStyle w:val="NormalWeb"/>
              <w:rPr>
                <w:sz w:val="20"/>
                <w:szCs w:val="20"/>
                <w:lang w:val="ka-GE"/>
              </w:rPr>
            </w:pPr>
            <w:r w:rsidRPr="00373527">
              <w:rPr>
                <w:rFonts w:ascii="Sylfaen" w:hAnsi="Sylfaen"/>
                <w:sz w:val="20"/>
                <w:szCs w:val="20"/>
                <w:lang w:val="ka-GE"/>
              </w:rPr>
              <w:t xml:space="preserve">50 ESTC კრედიტი ეთმობა </w:t>
            </w:r>
            <w:r w:rsidR="00E32643" w:rsidRPr="00E32643">
              <w:rPr>
                <w:rFonts w:ascii="Sylfaen" w:hAnsi="Sylfaen"/>
                <w:sz w:val="20"/>
                <w:szCs w:val="20"/>
                <w:lang w:val="ka-GE"/>
              </w:rPr>
              <w:t>ჰუმანიტარული კომპეტენციის საბაზო სავალდებულო და არჩევით</w:t>
            </w:r>
            <w:r w:rsidR="00E32643" w:rsidRPr="00CE0950">
              <w:rPr>
                <w:rFonts w:ascii="Sylfaen" w:hAnsi="Sylfaen"/>
                <w:lang w:val="ka-GE"/>
              </w:rPr>
              <w:t xml:space="preserve"> </w:t>
            </w:r>
            <w:r w:rsidR="00E32643" w:rsidRPr="00E32643">
              <w:rPr>
                <w:rFonts w:ascii="Sylfaen" w:hAnsi="Sylfaen"/>
                <w:sz w:val="20"/>
                <w:szCs w:val="20"/>
                <w:lang w:val="ka-GE"/>
              </w:rPr>
              <w:t>სასწავლო კურსებს</w:t>
            </w:r>
            <w:r w:rsidRPr="00E32643">
              <w:rPr>
                <w:rFonts w:ascii="Sylfaen" w:hAnsi="Sylfaen"/>
                <w:sz w:val="20"/>
                <w:szCs w:val="20"/>
                <w:lang w:val="ka-GE"/>
              </w:rPr>
              <w:t>.</w:t>
            </w:r>
            <w:r w:rsidRPr="00373527">
              <w:rPr>
                <w:rFonts w:ascii="Sylfaen" w:hAnsi="Sylfaen"/>
                <w:sz w:val="20"/>
                <w:szCs w:val="20"/>
                <w:lang w:val="ka-GE"/>
              </w:rPr>
              <w:t xml:space="preserve"> 120 ESTC კრედიტი განკუთვნილია ძირითადი (მაპროფილებელი) სპეციალობისათვის. 60 ESTC კრედიტის ფარგლებში სტუდენტს შესაძლებლობა ეძლევა აირჩიოს სასურველი დამატებითი პროგრამა, ხოლო 10 ESTC კრედიტი განსაზღვრულია ე.წ. თავისუფალი კრედიტებისათვის. </w:t>
            </w:r>
          </w:p>
          <w:p w:rsidR="00D607E7" w:rsidRPr="00D607E7" w:rsidRDefault="00D607E7" w:rsidP="00D607E7">
            <w:pPr>
              <w:pStyle w:val="NormalWeb"/>
              <w:rPr>
                <w:sz w:val="20"/>
                <w:szCs w:val="20"/>
              </w:rPr>
            </w:pPr>
            <w:r w:rsidRPr="00D607E7">
              <w:rPr>
                <w:rFonts w:ascii="Sylfaen" w:hAnsi="Sylfaen"/>
                <w:sz w:val="20"/>
                <w:szCs w:val="20"/>
              </w:rPr>
              <w:t xml:space="preserve">ძირითადი (მაპროფილებელი) სპეციალობის 120 კრედიტი ნაწილდება შემდეგნაირად: 65 ESTC კრედიტი სპეციალობის ძირითადი კურსებისთვის, 45 ESTC კრედიტი სპეციალობის არჩევითი კურსებისთვის, ხოლო 10 ESTC კრედიტი განკუთვნილია საბაკალავრო ნაშრომისთვის. </w:t>
            </w:r>
          </w:p>
          <w:p w:rsidR="00BD52F5" w:rsidRPr="00364DA2" w:rsidRDefault="00BD52F5" w:rsidP="00845261">
            <w:pPr>
              <w:jc w:val="both"/>
              <w:rPr>
                <w:rFonts w:ascii="Sylfaen" w:hAnsi="Sylfaen"/>
                <w:color w:val="808080" w:themeColor="background1" w:themeShade="80"/>
                <w:sz w:val="16"/>
                <w:szCs w:val="16"/>
                <w:lang w:val="ka-GE"/>
              </w:rPr>
            </w:pPr>
          </w:p>
        </w:tc>
      </w:tr>
      <w:tr w:rsidR="00BD52F5" w:rsidTr="00845261">
        <w:tc>
          <w:tcPr>
            <w:tcW w:w="2678" w:type="dxa"/>
          </w:tcPr>
          <w:p w:rsidR="00BD52F5" w:rsidRPr="00F06DD9" w:rsidRDefault="00BD52F5" w:rsidP="00845261">
            <w:pPr>
              <w:rPr>
                <w:rFonts w:ascii="Sylfaen" w:hAnsi="Sylfaen"/>
                <w:b/>
                <w:sz w:val="16"/>
                <w:szCs w:val="16"/>
                <w:lang w:val="ka-GE"/>
              </w:rPr>
            </w:pPr>
            <w:r w:rsidRPr="00F06DD9">
              <w:rPr>
                <w:rFonts w:ascii="Sylfaen" w:hAnsi="Sylfaen"/>
                <w:b/>
                <w:sz w:val="16"/>
                <w:szCs w:val="16"/>
                <w:lang w:val="ka-GE"/>
              </w:rPr>
              <w:t>სწავლების ენა</w:t>
            </w:r>
          </w:p>
        </w:tc>
        <w:tc>
          <w:tcPr>
            <w:tcW w:w="7078" w:type="dxa"/>
          </w:tcPr>
          <w:p w:rsidR="00BD52F5" w:rsidRPr="00D607E7" w:rsidRDefault="00D607E7" w:rsidP="00845261">
            <w:pPr>
              <w:jc w:val="both"/>
              <w:rPr>
                <w:rFonts w:ascii="Sylfaen" w:hAnsi="Sylfaen"/>
                <w:color w:val="808080" w:themeColor="background1" w:themeShade="80"/>
                <w:sz w:val="20"/>
                <w:szCs w:val="20"/>
                <w:lang w:val="ka-GE"/>
              </w:rPr>
            </w:pPr>
            <w:r w:rsidRPr="00D607E7">
              <w:rPr>
                <w:rFonts w:ascii="Sylfaen" w:hAnsi="Sylfaen"/>
                <w:color w:val="000000" w:themeColor="text1"/>
                <w:sz w:val="20"/>
                <w:szCs w:val="20"/>
                <w:lang w:val="ka-GE"/>
              </w:rPr>
              <w:t>ქართული</w:t>
            </w:r>
          </w:p>
        </w:tc>
      </w:tr>
      <w:tr w:rsidR="00BD52F5" w:rsidTr="00845261">
        <w:tc>
          <w:tcPr>
            <w:tcW w:w="2678" w:type="dxa"/>
          </w:tcPr>
          <w:p w:rsidR="00BD52F5" w:rsidRPr="00F06DD9" w:rsidRDefault="00BD52F5" w:rsidP="00845261">
            <w:pPr>
              <w:rPr>
                <w:rFonts w:ascii="Sylfaen" w:hAnsi="Sylfaen"/>
                <w:b/>
                <w:sz w:val="16"/>
                <w:szCs w:val="16"/>
                <w:lang w:val="ka-GE"/>
              </w:rPr>
            </w:pPr>
            <w:r w:rsidRPr="00C06843">
              <w:rPr>
                <w:rFonts w:ascii="Sylfaen" w:hAnsi="Sylfaen"/>
                <w:b/>
                <w:sz w:val="16"/>
                <w:szCs w:val="16"/>
                <w:lang w:val="ka-GE"/>
              </w:rPr>
              <w:t>პროგრამის ხელმძღვანელი/ხელმძღვანელები /კოორდინატორი</w:t>
            </w:r>
          </w:p>
        </w:tc>
        <w:tc>
          <w:tcPr>
            <w:tcW w:w="7078" w:type="dxa"/>
          </w:tcPr>
          <w:p w:rsidR="00BD52F5" w:rsidRPr="00D607E7" w:rsidRDefault="00D607E7" w:rsidP="00845261">
            <w:pPr>
              <w:jc w:val="both"/>
              <w:rPr>
                <w:rFonts w:ascii="Sylfaen" w:hAnsi="Sylfaen"/>
                <w:color w:val="808080" w:themeColor="background1" w:themeShade="80"/>
                <w:sz w:val="20"/>
                <w:szCs w:val="20"/>
                <w:lang w:val="ka-GE"/>
              </w:rPr>
            </w:pPr>
            <w:r w:rsidRPr="00D607E7">
              <w:rPr>
                <w:rFonts w:ascii="Sylfaen" w:hAnsi="Sylfaen"/>
                <w:color w:val="000000" w:themeColor="text1"/>
                <w:sz w:val="20"/>
                <w:szCs w:val="20"/>
                <w:lang w:val="ka-GE"/>
              </w:rPr>
              <w:t>პროფ. ირინე ტატიშვილი</w:t>
            </w:r>
          </w:p>
        </w:tc>
      </w:tr>
      <w:tr w:rsidR="00BD52F5" w:rsidTr="00845261">
        <w:tc>
          <w:tcPr>
            <w:tcW w:w="2678" w:type="dxa"/>
          </w:tcPr>
          <w:p w:rsidR="00BD52F5" w:rsidRPr="00F06DD9" w:rsidRDefault="00BD52F5" w:rsidP="00845261">
            <w:pPr>
              <w:rPr>
                <w:rFonts w:ascii="Sylfaen" w:hAnsi="Sylfaen"/>
                <w:b/>
                <w:sz w:val="16"/>
                <w:szCs w:val="16"/>
                <w:lang w:val="ka-GE"/>
              </w:rPr>
            </w:pPr>
            <w:r w:rsidRPr="00985DAC">
              <w:rPr>
                <w:rFonts w:ascii="Sylfaen" w:hAnsi="Sylfaen"/>
                <w:b/>
                <w:sz w:val="16"/>
                <w:szCs w:val="16"/>
                <w:lang w:val="ka-GE"/>
              </w:rPr>
              <w:t>პროგრამაზე დაშვების წინაპირობა</w:t>
            </w:r>
          </w:p>
        </w:tc>
        <w:tc>
          <w:tcPr>
            <w:tcW w:w="7078" w:type="dxa"/>
          </w:tcPr>
          <w:p w:rsidR="00BD52F5" w:rsidRPr="00BE4190" w:rsidRDefault="00BE4190" w:rsidP="00BE4190">
            <w:pPr>
              <w:pStyle w:val="NormalWeb"/>
              <w:rPr>
                <w:sz w:val="20"/>
                <w:szCs w:val="20"/>
              </w:rPr>
            </w:pPr>
            <w:r w:rsidRPr="00BE4190">
              <w:rPr>
                <w:rFonts w:ascii="Sylfaen" w:hAnsi="Sylfaen"/>
                <w:sz w:val="20"/>
                <w:szCs w:val="20"/>
              </w:rPr>
              <w:t xml:space="preserve">ერთიანი ეროვნული გამოცდები </w:t>
            </w:r>
          </w:p>
        </w:tc>
      </w:tr>
      <w:tr w:rsidR="00BD52F5" w:rsidTr="00845261">
        <w:tc>
          <w:tcPr>
            <w:tcW w:w="2678" w:type="dxa"/>
          </w:tcPr>
          <w:p w:rsidR="00BD52F5" w:rsidRPr="00F06DD9" w:rsidRDefault="00BD52F5" w:rsidP="00845261">
            <w:pPr>
              <w:rPr>
                <w:rFonts w:ascii="Sylfaen" w:hAnsi="Sylfaen"/>
                <w:b/>
                <w:sz w:val="16"/>
                <w:szCs w:val="16"/>
                <w:lang w:val="ka-GE"/>
              </w:rPr>
            </w:pPr>
            <w:r>
              <w:rPr>
                <w:rFonts w:ascii="Sylfaen" w:hAnsi="Sylfaen"/>
                <w:b/>
                <w:sz w:val="16"/>
                <w:szCs w:val="16"/>
                <w:lang w:val="ka-GE"/>
              </w:rPr>
              <w:t>საგანმანათლებლო პროგრამის მიზანი</w:t>
            </w:r>
          </w:p>
        </w:tc>
        <w:tc>
          <w:tcPr>
            <w:tcW w:w="7078" w:type="dxa"/>
          </w:tcPr>
          <w:p w:rsidR="008978C3" w:rsidRDefault="00BE4190" w:rsidP="00DF3E63">
            <w:pPr>
              <w:pStyle w:val="NormalWeb"/>
              <w:spacing w:before="0" w:beforeAutospacing="0" w:after="0" w:afterAutospacing="0"/>
              <w:jc w:val="both"/>
              <w:rPr>
                <w:rFonts w:ascii="Sylfaen" w:hAnsi="Sylfaen"/>
                <w:sz w:val="20"/>
                <w:szCs w:val="20"/>
                <w:lang w:val="ka-GE"/>
              </w:rPr>
            </w:pPr>
            <w:r w:rsidRPr="00BE4190">
              <w:rPr>
                <w:rFonts w:ascii="Sylfaen" w:hAnsi="Sylfaen"/>
                <w:sz w:val="20"/>
                <w:szCs w:val="20"/>
              </w:rPr>
              <w:t>პროგრამა მიზნად ისახავს მოამზადოს ფართო ჰუმანიტარული განათლების მქონე პირები, რომელთაც ექნებათ საგანმანათლებლო საფეხურის შესაბამისი კვალიფიკაცი</w:t>
            </w:r>
            <w:r w:rsidR="008978C3">
              <w:rPr>
                <w:rFonts w:ascii="Sylfaen" w:hAnsi="Sylfaen"/>
                <w:sz w:val="20"/>
                <w:szCs w:val="20"/>
              </w:rPr>
              <w:t>ა</w:t>
            </w:r>
            <w:r w:rsidR="008978C3">
              <w:rPr>
                <w:rFonts w:ascii="Sylfaen" w:hAnsi="Sylfaen"/>
                <w:sz w:val="20"/>
                <w:szCs w:val="20"/>
                <w:lang w:val="ka-GE"/>
              </w:rPr>
              <w:t xml:space="preserve"> და კომპეტენციები</w:t>
            </w:r>
            <w:r w:rsidRPr="00BE4190">
              <w:rPr>
                <w:rFonts w:ascii="Sylfaen" w:hAnsi="Sylfaen"/>
                <w:sz w:val="20"/>
                <w:szCs w:val="20"/>
              </w:rPr>
              <w:t xml:space="preserve"> ასირიოლოგიაში. </w:t>
            </w:r>
          </w:p>
          <w:p w:rsidR="008978C3" w:rsidRDefault="00BE4190" w:rsidP="00DF3E63">
            <w:pPr>
              <w:pStyle w:val="NormalWeb"/>
              <w:spacing w:before="0" w:beforeAutospacing="0" w:after="0" w:afterAutospacing="0"/>
              <w:jc w:val="both"/>
              <w:rPr>
                <w:rFonts w:ascii="Sylfaen" w:hAnsi="Sylfaen"/>
                <w:sz w:val="20"/>
                <w:szCs w:val="20"/>
                <w:lang w:val="ka-GE"/>
              </w:rPr>
            </w:pPr>
            <w:r w:rsidRPr="00BE4190">
              <w:rPr>
                <w:rFonts w:ascii="Sylfaen" w:hAnsi="Sylfaen"/>
                <w:sz w:val="20"/>
                <w:szCs w:val="20"/>
              </w:rPr>
              <w:t xml:space="preserve">სტუდენტმა უნდა შეისწავლოს სულ ცოტა ორი ენა, რომელიც ლურსმულ დამწერლობას იყენებდა, ძველაღმოსავლური ისტორიის, ლიტერატურის, კულტურის საკვანძო საკითხები. </w:t>
            </w:r>
          </w:p>
          <w:p w:rsidR="00DF3E63" w:rsidRDefault="00BE4190" w:rsidP="00DF3E63">
            <w:pPr>
              <w:pStyle w:val="NormalWeb"/>
              <w:spacing w:before="0" w:beforeAutospacing="0" w:after="0" w:afterAutospacing="0"/>
              <w:jc w:val="both"/>
              <w:rPr>
                <w:rFonts w:ascii="Sylfaen" w:hAnsi="Sylfaen"/>
                <w:sz w:val="20"/>
                <w:szCs w:val="20"/>
                <w:lang w:val="ka-GE"/>
              </w:rPr>
            </w:pPr>
            <w:r w:rsidRPr="00BE4190">
              <w:rPr>
                <w:rFonts w:ascii="Sylfaen" w:hAnsi="Sylfaen"/>
                <w:sz w:val="20"/>
                <w:szCs w:val="20"/>
              </w:rPr>
              <w:t xml:space="preserve">მას უნდა შეეძლოს შესწავლილი ენებიდან თარგმნა, ტექსტებისთვის ფილოლოგიური, ისტორიული და ზოგადად კულტუროლოგიური ხასიათის კომენტარების მომზადება, სპეციალიზებული სამეცნიერო ლიტერატურის კრიტიკული ანალიზი, წერითი და ზეპირი პრეზენტაცია. </w:t>
            </w:r>
          </w:p>
          <w:p w:rsidR="00BD52F5" w:rsidRPr="00515F48" w:rsidRDefault="00BE4190" w:rsidP="00515F48">
            <w:pPr>
              <w:pStyle w:val="NormalWeb"/>
              <w:spacing w:before="0" w:beforeAutospacing="0" w:after="0" w:afterAutospacing="0"/>
              <w:jc w:val="both"/>
              <w:rPr>
                <w:rFonts w:ascii="Sylfaen" w:hAnsi="Sylfaen"/>
                <w:sz w:val="20"/>
                <w:szCs w:val="20"/>
                <w:lang w:val="ka-GE"/>
              </w:rPr>
            </w:pPr>
            <w:r w:rsidRPr="00BE4190">
              <w:rPr>
                <w:rFonts w:ascii="Sylfaen" w:hAnsi="Sylfaen"/>
                <w:sz w:val="20"/>
                <w:szCs w:val="20"/>
              </w:rPr>
              <w:t xml:space="preserve">კურსდამთავრებულთა მიერ შეძენილი როგორც ზოგადად </w:t>
            </w:r>
            <w:r w:rsidRPr="00BE4190">
              <w:rPr>
                <w:rFonts w:ascii="Sylfaen" w:hAnsi="Sylfaen"/>
                <w:sz w:val="20"/>
                <w:szCs w:val="20"/>
              </w:rPr>
              <w:lastRenderedPageBreak/>
              <w:t>ჰუმანიტარული, ისე ვიწრო დარგობრივი ცოდნა, პრაქტიკული უნარები და ზოგადი კომპეტენციები უზრუნველყოფს მათ დასაქმებას დიდაქტიკურ და სამეცნიერო, მთარგმნელობით, საგამომცემლო, მასმედიის სფეროებში, საგანმანათლებლო და არასამთავრობო ორგანიზაციებში და სხვ. აგრეთვე ჰუმანიტარულ და სოციალურ მეცნიერებათა პროფილით სწავლის გაგრძელების პერსპექტივას.</w:t>
            </w:r>
          </w:p>
        </w:tc>
      </w:tr>
      <w:tr w:rsidR="00BD52F5" w:rsidTr="00845261">
        <w:tc>
          <w:tcPr>
            <w:tcW w:w="2678" w:type="dxa"/>
            <w:shd w:val="clear" w:color="auto" w:fill="auto"/>
          </w:tcPr>
          <w:p w:rsidR="00BD52F5" w:rsidRPr="0061001B" w:rsidRDefault="00BD52F5" w:rsidP="00845261">
            <w:pPr>
              <w:rPr>
                <w:rFonts w:ascii="Sylfaen" w:hAnsi="Sylfaen"/>
                <w:b/>
                <w:color w:val="808080" w:themeColor="background1" w:themeShade="80"/>
                <w:sz w:val="16"/>
                <w:szCs w:val="16"/>
                <w:lang w:val="ka-GE"/>
              </w:rPr>
            </w:pPr>
            <w:r w:rsidRPr="001872F8">
              <w:rPr>
                <w:rFonts w:ascii="Sylfaen" w:hAnsi="Sylfaen"/>
                <w:b/>
                <w:sz w:val="16"/>
                <w:szCs w:val="16"/>
                <w:lang w:val="ka-GE"/>
              </w:rPr>
              <w:lastRenderedPageBreak/>
              <w:t>სწავლის შედეგები</w:t>
            </w:r>
          </w:p>
        </w:tc>
        <w:tc>
          <w:tcPr>
            <w:tcW w:w="7078" w:type="dxa"/>
          </w:tcPr>
          <w:p w:rsidR="00BD52F5" w:rsidRPr="00B502FF" w:rsidRDefault="00BD52F5" w:rsidP="00845261">
            <w:pPr>
              <w:jc w:val="both"/>
              <w:rPr>
                <w:rFonts w:ascii="Sylfaen" w:hAnsi="Sylfaen"/>
                <w:color w:val="808080" w:themeColor="background1" w:themeShade="80"/>
                <w:sz w:val="16"/>
                <w:szCs w:val="16"/>
                <w:lang w:val="ka-GE"/>
              </w:rPr>
            </w:pPr>
          </w:p>
        </w:tc>
      </w:tr>
      <w:tr w:rsidR="00BD52F5" w:rsidTr="00845261">
        <w:tc>
          <w:tcPr>
            <w:tcW w:w="2678" w:type="dxa"/>
          </w:tcPr>
          <w:p w:rsidR="00BD52F5" w:rsidRPr="00654610" w:rsidRDefault="00BD52F5" w:rsidP="00845261">
            <w:pPr>
              <w:jc w:val="center"/>
              <w:rPr>
                <w:rFonts w:ascii="Sylfaen" w:hAnsi="Sylfaen"/>
                <w:i/>
                <w:sz w:val="16"/>
                <w:szCs w:val="16"/>
                <w:lang w:val="ka-GE"/>
              </w:rPr>
            </w:pPr>
            <w:r>
              <w:rPr>
                <w:rFonts w:ascii="Sylfaen" w:hAnsi="Sylfaen"/>
                <w:i/>
                <w:sz w:val="16"/>
                <w:szCs w:val="16"/>
                <w:lang w:val="ka-GE"/>
              </w:rPr>
              <w:t xml:space="preserve">ა) </w:t>
            </w:r>
            <w:r w:rsidRPr="00654610">
              <w:rPr>
                <w:rFonts w:ascii="Sylfaen" w:hAnsi="Sylfaen"/>
                <w:i/>
                <w:sz w:val="16"/>
                <w:szCs w:val="16"/>
                <w:lang w:val="ka-GE"/>
              </w:rPr>
              <w:t>ცოდნა და გაცნობიერება</w:t>
            </w:r>
          </w:p>
        </w:tc>
        <w:tc>
          <w:tcPr>
            <w:tcW w:w="7078" w:type="dxa"/>
          </w:tcPr>
          <w:p w:rsidR="00E0596E" w:rsidRPr="00E0596E" w:rsidRDefault="00E0596E" w:rsidP="00E0596E">
            <w:pPr>
              <w:pStyle w:val="ListParagraph"/>
              <w:numPr>
                <w:ilvl w:val="0"/>
                <w:numId w:val="8"/>
              </w:numPr>
              <w:spacing w:after="0" w:line="256" w:lineRule="auto"/>
              <w:jc w:val="both"/>
              <w:rPr>
                <w:rFonts w:ascii="Sylfaen" w:hAnsi="Sylfaen"/>
                <w:sz w:val="20"/>
                <w:szCs w:val="20"/>
                <w:lang w:val="ka-GE"/>
              </w:rPr>
            </w:pPr>
            <w:r w:rsidRPr="00E0596E">
              <w:rPr>
                <w:rFonts w:ascii="Sylfaen" w:eastAsia="Sylfaen" w:hAnsi="Sylfaen" w:cs="Sylfaen"/>
                <w:b/>
                <w:bCs/>
                <w:color w:val="000000" w:themeColor="text1"/>
                <w:sz w:val="20"/>
                <w:szCs w:val="20"/>
              </w:rPr>
              <w:t>განსაზღვრავს, აღწერს</w:t>
            </w:r>
            <w:r w:rsidRPr="00E0596E">
              <w:rPr>
                <w:rFonts w:ascii="Sylfaen" w:eastAsia="Sylfaen" w:hAnsi="Sylfaen" w:cs="Sylfaen"/>
                <w:b/>
                <w:bCs/>
                <w:color w:val="000000" w:themeColor="text1"/>
                <w:sz w:val="20"/>
                <w:szCs w:val="20"/>
                <w:lang w:val="ka-GE"/>
              </w:rPr>
              <w:t xml:space="preserve">, </w:t>
            </w:r>
            <w:r w:rsidRPr="00E0596E">
              <w:rPr>
                <w:rFonts w:ascii="Sylfaen" w:eastAsia="Sylfaen" w:hAnsi="Sylfaen" w:cs="Sylfaen"/>
                <w:b/>
                <w:bCs/>
                <w:color w:val="000000" w:themeColor="text1"/>
                <w:sz w:val="20"/>
                <w:szCs w:val="20"/>
              </w:rPr>
              <w:t>მიმოიხილავს</w:t>
            </w:r>
            <w:r w:rsidR="00515F48">
              <w:rPr>
                <w:rFonts w:ascii="Sylfaen" w:eastAsia="Sylfaen" w:hAnsi="Sylfaen" w:cs="Sylfaen"/>
                <w:b/>
                <w:bCs/>
                <w:color w:val="000000" w:themeColor="text1"/>
                <w:sz w:val="20"/>
                <w:szCs w:val="20"/>
                <w:lang w:val="ka-GE"/>
              </w:rPr>
              <w:t xml:space="preserve"> </w:t>
            </w:r>
            <w:r w:rsidRPr="00E0596E">
              <w:rPr>
                <w:rFonts w:ascii="Sylfaen" w:hAnsi="Sylfaen"/>
                <w:sz w:val="20"/>
                <w:szCs w:val="20"/>
                <w:lang w:val="ka-GE"/>
              </w:rPr>
              <w:t>ძველ</w:t>
            </w:r>
            <w:r w:rsidR="00515F48">
              <w:rPr>
                <w:rFonts w:ascii="Sylfaen" w:hAnsi="Sylfaen"/>
                <w:sz w:val="20"/>
                <w:szCs w:val="20"/>
                <w:lang w:val="ka-GE"/>
              </w:rPr>
              <w:t xml:space="preserve"> </w:t>
            </w:r>
            <w:r w:rsidRPr="00E0596E">
              <w:rPr>
                <w:rFonts w:ascii="Sylfaen" w:hAnsi="Sylfaen"/>
                <w:sz w:val="20"/>
                <w:szCs w:val="20"/>
                <w:lang w:val="ka-GE"/>
              </w:rPr>
              <w:t xml:space="preserve">ახლოაღმოსავლურ </w:t>
            </w:r>
            <w:r w:rsidRPr="00E0596E">
              <w:rPr>
                <w:rFonts w:ascii="Sylfaen" w:hAnsi="Sylfaen"/>
                <w:sz w:val="20"/>
                <w:szCs w:val="20"/>
              </w:rPr>
              <w:t>ენებთან, მათ ისტორიულ</w:t>
            </w:r>
            <w:r w:rsidR="00515F48">
              <w:rPr>
                <w:rFonts w:ascii="Sylfaen" w:hAnsi="Sylfaen"/>
                <w:sz w:val="20"/>
                <w:szCs w:val="20"/>
              </w:rPr>
              <w:t>-</w:t>
            </w:r>
            <w:r w:rsidRPr="00E0596E">
              <w:rPr>
                <w:rFonts w:ascii="Sylfaen" w:hAnsi="Sylfaen"/>
                <w:sz w:val="20"/>
                <w:szCs w:val="20"/>
              </w:rPr>
              <w:t>კულტურულ და საზოგადოებრივ გარემოსთან დაკავშირებულ საკვანძო საკითხებს, თეორიებს, პრინციპებსა და უახლეს პრობლემატიკას.</w:t>
            </w:r>
          </w:p>
          <w:p w:rsidR="00E0596E" w:rsidRPr="00E0596E" w:rsidRDefault="00E0596E" w:rsidP="00E0596E">
            <w:pPr>
              <w:pStyle w:val="ListParagraph"/>
              <w:numPr>
                <w:ilvl w:val="0"/>
                <w:numId w:val="8"/>
              </w:numPr>
              <w:spacing w:after="0" w:line="256" w:lineRule="auto"/>
              <w:jc w:val="both"/>
              <w:rPr>
                <w:rFonts w:eastAsiaTheme="minorEastAsia"/>
                <w:b/>
                <w:bCs/>
                <w:color w:val="000000" w:themeColor="text1"/>
                <w:sz w:val="20"/>
                <w:szCs w:val="20"/>
              </w:rPr>
            </w:pPr>
            <w:r w:rsidRPr="00E0596E">
              <w:rPr>
                <w:rFonts w:ascii="Sylfaen" w:hAnsi="Sylfaen" w:cs="Sylfaen"/>
                <w:b/>
                <w:sz w:val="20"/>
                <w:szCs w:val="20"/>
                <w:lang w:val="ka-GE"/>
              </w:rPr>
              <w:t>ამჟღავნებს</w:t>
            </w:r>
            <w:r w:rsidRPr="00E0596E">
              <w:rPr>
                <w:rFonts w:ascii="Sylfaen" w:hAnsi="Sylfaen" w:cs="Sylfaen"/>
                <w:sz w:val="20"/>
                <w:szCs w:val="20"/>
                <w:lang w:val="ka-GE"/>
              </w:rPr>
              <w:t xml:space="preserve"> ძველ</w:t>
            </w:r>
            <w:r w:rsidR="00515F48">
              <w:rPr>
                <w:rFonts w:ascii="Sylfaen" w:hAnsi="Sylfaen" w:cs="Sylfaen"/>
                <w:sz w:val="20"/>
                <w:szCs w:val="20"/>
                <w:lang w:val="ka-GE"/>
              </w:rPr>
              <w:t xml:space="preserve">ი </w:t>
            </w:r>
            <w:r w:rsidRPr="00E0596E">
              <w:rPr>
                <w:rFonts w:ascii="Sylfaen" w:hAnsi="Sylfaen" w:cs="Sylfaen"/>
                <w:sz w:val="20"/>
                <w:szCs w:val="20"/>
                <w:lang w:val="ka-GE"/>
              </w:rPr>
              <w:t xml:space="preserve">ახლოაღმოსავლური </w:t>
            </w:r>
            <w:r w:rsidRPr="00E0596E">
              <w:rPr>
                <w:rFonts w:ascii="Sylfaen" w:hAnsi="Sylfaen"/>
                <w:sz w:val="20"/>
                <w:szCs w:val="20"/>
                <w:lang w:val="ka-GE"/>
              </w:rPr>
              <w:t xml:space="preserve">ენების (აქადურის და კიდევ მინიმუმ ერთის, შუმერულის ან ხეთურის) მორფოლოგიის, სინტაქსის, ლექსიკისა და ფრაზეოლოგიის, აგრეთვე დამწერლობის სისტემის ცოდნას. </w:t>
            </w:r>
          </w:p>
          <w:p w:rsidR="00E0596E" w:rsidRPr="00515F48" w:rsidRDefault="00E0596E" w:rsidP="00515F48">
            <w:pPr>
              <w:pStyle w:val="ListParagraph"/>
              <w:numPr>
                <w:ilvl w:val="0"/>
                <w:numId w:val="8"/>
              </w:numPr>
              <w:spacing w:after="0" w:line="256" w:lineRule="auto"/>
              <w:jc w:val="both"/>
              <w:rPr>
                <w:rFonts w:eastAsiaTheme="minorEastAsia"/>
                <w:b/>
                <w:bCs/>
                <w:color w:val="000000" w:themeColor="text1"/>
                <w:sz w:val="20"/>
                <w:szCs w:val="20"/>
              </w:rPr>
            </w:pPr>
            <w:r w:rsidRPr="00E0596E">
              <w:rPr>
                <w:rFonts w:ascii="Sylfaen" w:eastAsia="Sylfaen" w:hAnsi="Sylfaen" w:cs="Sylfaen"/>
                <w:b/>
                <w:bCs/>
                <w:color w:val="000000" w:themeColor="text1"/>
                <w:sz w:val="20"/>
                <w:szCs w:val="20"/>
                <w:lang w:val="ka-GE"/>
              </w:rPr>
              <w:t xml:space="preserve">მიმოიხილავს და აანალიზებს </w:t>
            </w:r>
            <w:r w:rsidRPr="00E0596E">
              <w:rPr>
                <w:rFonts w:ascii="Sylfaen" w:eastAsia="Sylfaen" w:hAnsi="Sylfaen" w:cs="Sylfaen"/>
                <w:bCs/>
                <w:color w:val="000000" w:themeColor="text1"/>
                <w:sz w:val="20"/>
                <w:szCs w:val="20"/>
                <w:lang w:val="ka-GE"/>
              </w:rPr>
              <w:t xml:space="preserve">ძველი წინა აზიის ლიტერატურის </w:t>
            </w:r>
            <w:r w:rsidRPr="00E0596E">
              <w:rPr>
                <w:rFonts w:ascii="Sylfaen" w:hAnsi="Sylfaen"/>
                <w:sz w:val="20"/>
                <w:szCs w:val="20"/>
                <w:lang w:val="ka-GE"/>
              </w:rPr>
              <w:t xml:space="preserve">ძირითად ტიპებს, ცალკეულ მნიშვნელოვან ნაწარმოებებს, მათ ძირითად პრობლემატიკას და კვლევის თანამედროვე მდგომარეობას. </w:t>
            </w:r>
          </w:p>
        </w:tc>
      </w:tr>
      <w:tr w:rsidR="00BD52F5" w:rsidTr="00845261">
        <w:tc>
          <w:tcPr>
            <w:tcW w:w="2678" w:type="dxa"/>
          </w:tcPr>
          <w:p w:rsidR="00BD52F5" w:rsidRPr="00654610" w:rsidRDefault="00BD52F5" w:rsidP="00845261">
            <w:pPr>
              <w:jc w:val="center"/>
              <w:rPr>
                <w:rFonts w:ascii="Sylfaen" w:hAnsi="Sylfaen"/>
                <w:i/>
                <w:sz w:val="16"/>
                <w:szCs w:val="16"/>
                <w:lang w:val="ka-GE"/>
              </w:rPr>
            </w:pPr>
            <w:r>
              <w:rPr>
                <w:rFonts w:ascii="Sylfaen" w:hAnsi="Sylfaen"/>
                <w:i/>
                <w:sz w:val="16"/>
                <w:szCs w:val="16"/>
                <w:lang w:val="ka-GE"/>
              </w:rPr>
              <w:t xml:space="preserve">ბ) </w:t>
            </w:r>
            <w:r w:rsidRPr="00654610">
              <w:rPr>
                <w:rFonts w:ascii="Sylfaen" w:hAnsi="Sylfaen"/>
                <w:i/>
                <w:sz w:val="16"/>
                <w:szCs w:val="16"/>
                <w:lang w:val="ka-GE"/>
              </w:rPr>
              <w:t>უნარები</w:t>
            </w:r>
          </w:p>
        </w:tc>
        <w:tc>
          <w:tcPr>
            <w:tcW w:w="7078" w:type="dxa"/>
          </w:tcPr>
          <w:p w:rsidR="00B23D8D" w:rsidRPr="00290E42" w:rsidRDefault="00B23D8D" w:rsidP="00B23D8D">
            <w:pPr>
              <w:pStyle w:val="ListParagraph"/>
              <w:numPr>
                <w:ilvl w:val="0"/>
                <w:numId w:val="6"/>
              </w:numPr>
              <w:spacing w:line="256" w:lineRule="auto"/>
              <w:jc w:val="both"/>
              <w:rPr>
                <w:rFonts w:ascii="Sylfaen" w:hAnsi="Sylfaen"/>
                <w:sz w:val="20"/>
                <w:szCs w:val="20"/>
                <w:lang w:val="ka-GE"/>
              </w:rPr>
            </w:pPr>
            <w:r w:rsidRPr="00290E42">
              <w:rPr>
                <w:rFonts w:ascii="Sylfaen" w:eastAsia="Sylfaen" w:hAnsi="Sylfaen" w:cs="Sylfaen"/>
                <w:b/>
                <w:bCs/>
                <w:color w:val="000000" w:themeColor="text1"/>
                <w:sz w:val="20"/>
                <w:szCs w:val="20"/>
                <w:lang w:val="ka-GE"/>
              </w:rPr>
              <w:t xml:space="preserve">თარგმნის </w:t>
            </w:r>
            <w:r w:rsidRPr="00290E42">
              <w:rPr>
                <w:rFonts w:ascii="Sylfaen" w:hAnsi="Sylfaen" w:cs="Sylfaen"/>
                <w:sz w:val="20"/>
                <w:szCs w:val="20"/>
                <w:lang w:val="ka-GE"/>
              </w:rPr>
              <w:t>ძველ</w:t>
            </w:r>
            <w:r>
              <w:rPr>
                <w:rFonts w:ascii="Sylfaen" w:hAnsi="Sylfaen" w:cs="Sylfaen"/>
                <w:sz w:val="20"/>
                <w:szCs w:val="20"/>
                <w:lang w:val="ka-GE"/>
              </w:rPr>
              <w:t>ახლოაღმოსავლური</w:t>
            </w:r>
            <w:r w:rsidRPr="00290E42">
              <w:rPr>
                <w:rFonts w:ascii="Sylfaen" w:eastAsia="Sylfaen" w:hAnsi="Sylfaen" w:cs="Sylfaen"/>
                <w:color w:val="000000" w:themeColor="text1"/>
                <w:sz w:val="20"/>
                <w:szCs w:val="20"/>
                <w:lang w:val="ka-GE"/>
              </w:rPr>
              <w:t xml:space="preserve"> ენებიდან ქართულად </w:t>
            </w:r>
            <w:r w:rsidRPr="00290E42">
              <w:rPr>
                <w:rFonts w:ascii="Sylfaen" w:hAnsi="Sylfaen"/>
                <w:sz w:val="20"/>
                <w:szCs w:val="20"/>
                <w:lang w:val="ka-GE"/>
              </w:rPr>
              <w:t xml:space="preserve">სხვადასხვა პერიოდისა და ჟანრის, </w:t>
            </w:r>
            <w:r w:rsidRPr="00290E42">
              <w:rPr>
                <w:rFonts w:ascii="Sylfaen" w:eastAsia="Sylfaen" w:hAnsi="Sylfaen" w:cs="Sylfaen"/>
                <w:color w:val="000000" w:themeColor="text1"/>
                <w:sz w:val="20"/>
                <w:szCs w:val="20"/>
                <w:lang w:val="ka-GE"/>
              </w:rPr>
              <w:t xml:space="preserve">საშუალო სირთულის ტექსტს ლექსიკონების გამოყენებით, </w:t>
            </w:r>
            <w:r>
              <w:rPr>
                <w:rFonts w:ascii="Sylfaen" w:eastAsia="Sylfaen" w:hAnsi="Sylfaen" w:cs="Sylfaen"/>
                <w:color w:val="000000" w:themeColor="text1"/>
                <w:sz w:val="20"/>
                <w:szCs w:val="20"/>
                <w:lang w:val="ka-GE"/>
              </w:rPr>
              <w:t>ამ</w:t>
            </w:r>
            <w:r w:rsidRPr="00290E42">
              <w:rPr>
                <w:rFonts w:ascii="Sylfaen" w:eastAsia="Sylfaen" w:hAnsi="Sylfaen" w:cs="Sylfaen"/>
                <w:color w:val="000000" w:themeColor="text1"/>
                <w:sz w:val="20"/>
                <w:szCs w:val="20"/>
                <w:lang w:val="ka-GE"/>
              </w:rPr>
              <w:t xml:space="preserve"> ენებიდან ქართულად თარგმნის თავისებურებების გათვალისწინებით</w:t>
            </w:r>
            <w:r w:rsidRPr="00290E42">
              <w:rPr>
                <w:rFonts w:ascii="Sylfaen" w:hAnsi="Sylfaen"/>
                <w:sz w:val="20"/>
                <w:szCs w:val="20"/>
                <w:lang w:val="ka-GE"/>
              </w:rPr>
              <w:t>.</w:t>
            </w:r>
          </w:p>
          <w:p w:rsidR="00B23D8D" w:rsidRPr="00290E42" w:rsidRDefault="00B23D8D" w:rsidP="00B23D8D">
            <w:pPr>
              <w:pStyle w:val="ListParagraph"/>
              <w:numPr>
                <w:ilvl w:val="0"/>
                <w:numId w:val="6"/>
              </w:numPr>
              <w:spacing w:line="256" w:lineRule="auto"/>
              <w:jc w:val="both"/>
              <w:rPr>
                <w:rFonts w:eastAsiaTheme="minorEastAsia"/>
                <w:b/>
                <w:bCs/>
                <w:color w:val="000000" w:themeColor="text1"/>
                <w:sz w:val="20"/>
                <w:szCs w:val="20"/>
              </w:rPr>
            </w:pPr>
            <w:r w:rsidRPr="00290E42">
              <w:rPr>
                <w:rFonts w:ascii="Sylfaen" w:eastAsia="Sylfaen" w:hAnsi="Sylfaen" w:cs="Sylfaen"/>
                <w:b/>
                <w:bCs/>
                <w:color w:val="000000" w:themeColor="text1"/>
                <w:sz w:val="20"/>
                <w:szCs w:val="20"/>
              </w:rPr>
              <w:t xml:space="preserve">ახორციელებს </w:t>
            </w:r>
            <w:r w:rsidR="006B11E3" w:rsidRPr="006B11E3">
              <w:rPr>
                <w:rFonts w:ascii="Sylfaen" w:eastAsia="Sylfaen" w:hAnsi="Sylfaen" w:cs="Sylfaen"/>
                <w:color w:val="000000" w:themeColor="text1"/>
                <w:sz w:val="20"/>
                <w:szCs w:val="20"/>
                <w:lang w:val="ka-GE"/>
              </w:rPr>
              <w:t>სწავლის საფეხურის შესაბამის</w:t>
            </w:r>
            <w:r w:rsidR="006B11E3">
              <w:rPr>
                <w:rFonts w:ascii="Sylfaen" w:eastAsia="Sylfaen" w:hAnsi="Sylfaen" w:cs="Sylfaen"/>
                <w:b/>
                <w:bCs/>
                <w:color w:val="000000" w:themeColor="text1"/>
                <w:sz w:val="20"/>
                <w:szCs w:val="20"/>
                <w:lang w:val="ka-GE"/>
              </w:rPr>
              <w:t xml:space="preserve"> </w:t>
            </w:r>
            <w:r w:rsidRPr="00290E42">
              <w:rPr>
                <w:rFonts w:ascii="Sylfaen" w:eastAsia="Sylfaen" w:hAnsi="Sylfaen" w:cs="Sylfaen"/>
                <w:color w:val="000000" w:themeColor="text1"/>
                <w:sz w:val="20"/>
                <w:szCs w:val="20"/>
              </w:rPr>
              <w:t>კვლევითი ხასიათის ნაშრომს</w:t>
            </w:r>
            <w:r w:rsidRPr="00290E42">
              <w:rPr>
                <w:rFonts w:ascii="Sylfaen" w:eastAsia="Sylfaen" w:hAnsi="Sylfaen" w:cs="Sylfaen"/>
                <w:bCs/>
                <w:color w:val="000000" w:themeColor="text1"/>
                <w:sz w:val="20"/>
                <w:szCs w:val="20"/>
                <w:lang w:val="ka-GE"/>
              </w:rPr>
              <w:t xml:space="preserve">, ხელმძღვანელის მეთვალყურეობით, </w:t>
            </w:r>
            <w:r w:rsidRPr="00290E42">
              <w:rPr>
                <w:rFonts w:ascii="Sylfaen" w:eastAsia="Sylfaen" w:hAnsi="Sylfaen" w:cs="Sylfaen"/>
                <w:color w:val="000000" w:themeColor="text1"/>
                <w:sz w:val="20"/>
                <w:szCs w:val="20"/>
              </w:rPr>
              <w:t>წინასწარ განსაზღვრული მითითებების შესაბამისად</w:t>
            </w:r>
            <w:r w:rsidRPr="00290E42">
              <w:rPr>
                <w:rFonts w:ascii="Sylfaen" w:eastAsia="Sylfaen" w:hAnsi="Sylfaen" w:cs="Sylfaen"/>
                <w:color w:val="000000" w:themeColor="text1"/>
                <w:sz w:val="20"/>
                <w:szCs w:val="20"/>
                <w:lang w:val="ka-GE"/>
              </w:rPr>
              <w:t xml:space="preserve">. </w:t>
            </w:r>
          </w:p>
          <w:p w:rsidR="00B23D8D" w:rsidRPr="00290E42" w:rsidRDefault="00B23D8D" w:rsidP="00B23D8D">
            <w:pPr>
              <w:pStyle w:val="ListParagraph"/>
              <w:numPr>
                <w:ilvl w:val="0"/>
                <w:numId w:val="6"/>
              </w:numPr>
              <w:spacing w:line="256" w:lineRule="auto"/>
              <w:jc w:val="both"/>
              <w:rPr>
                <w:rFonts w:eastAsiaTheme="minorEastAsia"/>
                <w:b/>
                <w:bCs/>
                <w:color w:val="000000" w:themeColor="text1"/>
                <w:sz w:val="20"/>
                <w:szCs w:val="20"/>
                <w:lang w:val="ka-GE"/>
              </w:rPr>
            </w:pPr>
            <w:r w:rsidRPr="00290E42">
              <w:rPr>
                <w:rFonts w:ascii="Sylfaen" w:eastAsia="Sylfaen" w:hAnsi="Sylfaen" w:cs="Sylfaen"/>
                <w:bCs/>
                <w:color w:val="000000" w:themeColor="text1"/>
                <w:sz w:val="20"/>
                <w:szCs w:val="20"/>
                <w:lang w:val="ka-GE"/>
              </w:rPr>
              <w:t xml:space="preserve">კვლევითი ხასიათის ნაშრომის შესრულების პროცესში </w:t>
            </w:r>
            <w:r w:rsidRPr="00290E42">
              <w:rPr>
                <w:rFonts w:ascii="Sylfaen" w:eastAsia="Sylfaen" w:hAnsi="Sylfaen" w:cs="Sylfaen"/>
                <w:b/>
                <w:bCs/>
                <w:color w:val="000000" w:themeColor="text1"/>
                <w:sz w:val="20"/>
                <w:szCs w:val="20"/>
              </w:rPr>
              <w:t xml:space="preserve">მოიძიებს და იყენებს </w:t>
            </w:r>
            <w:r w:rsidRPr="00290E42">
              <w:rPr>
                <w:rFonts w:ascii="Sylfaen" w:eastAsia="Sylfaen" w:hAnsi="Sylfaen" w:cs="Sylfaen"/>
                <w:color w:val="000000" w:themeColor="text1"/>
                <w:sz w:val="20"/>
                <w:szCs w:val="20"/>
              </w:rPr>
              <w:t>ქართულ და</w:t>
            </w:r>
            <w:r w:rsidRPr="00290E42">
              <w:rPr>
                <w:rFonts w:ascii="Sylfaen" w:eastAsia="Sylfaen" w:hAnsi="Sylfaen" w:cs="Sylfaen"/>
                <w:color w:val="000000" w:themeColor="text1"/>
                <w:sz w:val="20"/>
                <w:szCs w:val="20"/>
                <w:lang w:val="ka-GE"/>
              </w:rPr>
              <w:t xml:space="preserve"> ერთ-ერთ დასავლეთ ევროპულ ენაზე</w:t>
            </w:r>
            <w:r w:rsidRPr="00290E42">
              <w:rPr>
                <w:rFonts w:ascii="Sylfaen" w:eastAsia="Sylfaen" w:hAnsi="Sylfaen" w:cs="Sylfaen"/>
                <w:color w:val="000000" w:themeColor="text1"/>
                <w:sz w:val="20"/>
                <w:szCs w:val="20"/>
              </w:rPr>
              <w:t xml:space="preserve"> არსებულ </w:t>
            </w:r>
            <w:r w:rsidRPr="00290E42">
              <w:rPr>
                <w:rFonts w:ascii="Sylfaen" w:eastAsia="Sylfaen" w:hAnsi="Sylfaen" w:cs="Sylfaen"/>
                <w:color w:val="000000" w:themeColor="text1"/>
                <w:sz w:val="20"/>
                <w:szCs w:val="20"/>
                <w:lang w:val="ka-GE"/>
              </w:rPr>
              <w:t xml:space="preserve">სამეცნიერო ლიტერატურას, ელექტრონულ </w:t>
            </w:r>
            <w:r w:rsidRPr="00290E42">
              <w:rPr>
                <w:rFonts w:ascii="Sylfaen" w:eastAsia="Sylfaen" w:hAnsi="Sylfaen" w:cs="Sylfaen"/>
                <w:color w:val="000000" w:themeColor="text1"/>
                <w:sz w:val="20"/>
                <w:szCs w:val="20"/>
              </w:rPr>
              <w:t>საბიბლიოთეკო რესურსებს</w:t>
            </w:r>
            <w:r w:rsidRPr="00290E42">
              <w:rPr>
                <w:rFonts w:ascii="Sylfaen" w:eastAsia="Sylfaen" w:hAnsi="Sylfaen" w:cs="Sylfaen"/>
                <w:color w:val="000000" w:themeColor="text1"/>
                <w:sz w:val="20"/>
                <w:szCs w:val="20"/>
                <w:lang w:val="ka-GE"/>
              </w:rPr>
              <w:t>.</w:t>
            </w:r>
          </w:p>
          <w:p w:rsidR="00B23D8D" w:rsidRPr="00290E42" w:rsidRDefault="00B23D8D" w:rsidP="00B23D8D">
            <w:pPr>
              <w:pStyle w:val="ListParagraph"/>
              <w:numPr>
                <w:ilvl w:val="0"/>
                <w:numId w:val="6"/>
              </w:numPr>
              <w:spacing w:line="256" w:lineRule="auto"/>
              <w:jc w:val="both"/>
              <w:rPr>
                <w:rFonts w:eastAsiaTheme="minorEastAsia"/>
                <w:b/>
                <w:bCs/>
                <w:color w:val="000000" w:themeColor="text1"/>
                <w:sz w:val="20"/>
                <w:szCs w:val="20"/>
              </w:rPr>
            </w:pPr>
            <w:r w:rsidRPr="00290E42">
              <w:rPr>
                <w:rFonts w:ascii="Sylfaen" w:hAnsi="Sylfaen" w:cs="Sylfaen"/>
                <w:sz w:val="20"/>
                <w:szCs w:val="20"/>
                <w:lang w:val="ka-GE"/>
              </w:rPr>
              <w:t xml:space="preserve">კრიტიკულად </w:t>
            </w:r>
            <w:r w:rsidRPr="00290E42">
              <w:rPr>
                <w:rFonts w:ascii="Sylfaen" w:hAnsi="Sylfaen" w:cs="Sylfaen"/>
                <w:b/>
                <w:sz w:val="20"/>
                <w:szCs w:val="20"/>
                <w:lang w:val="ka-GE"/>
              </w:rPr>
              <w:t>აფასებს</w:t>
            </w:r>
            <w:r w:rsidR="006B11E3">
              <w:rPr>
                <w:rFonts w:ascii="Sylfaen" w:hAnsi="Sylfaen" w:cs="Sylfaen"/>
                <w:b/>
                <w:sz w:val="20"/>
                <w:szCs w:val="20"/>
                <w:lang w:val="ka-GE"/>
              </w:rPr>
              <w:t xml:space="preserve"> </w:t>
            </w:r>
            <w:r>
              <w:rPr>
                <w:rFonts w:ascii="Sylfaen" w:hAnsi="Sylfaen" w:cs="Sylfaen"/>
                <w:sz w:val="20"/>
                <w:szCs w:val="20"/>
                <w:lang w:val="ka-GE"/>
              </w:rPr>
              <w:t>ასირი</w:t>
            </w:r>
            <w:r w:rsidRPr="00290E42">
              <w:rPr>
                <w:rFonts w:ascii="Sylfaen" w:hAnsi="Sylfaen"/>
                <w:sz w:val="20"/>
                <w:szCs w:val="20"/>
                <w:lang w:val="ka-GE"/>
              </w:rPr>
              <w:t xml:space="preserve">ოლოგიის სფეროში როგორც პირველადი, ისე მეორადი საინფორმაციო წყაროებიდან მიღებულ ინფორმაციას, სხვადასხვა მეცნიერულ მოსაზრებას, ჰიპოთეზასა და თეორიას და </w:t>
            </w:r>
            <w:r w:rsidRPr="00290E42">
              <w:rPr>
                <w:rFonts w:ascii="Sylfaen" w:hAnsi="Sylfaen"/>
                <w:b/>
                <w:sz w:val="20"/>
                <w:szCs w:val="20"/>
                <w:lang w:val="ka-GE"/>
              </w:rPr>
              <w:t>აყალიბებს</w:t>
            </w:r>
            <w:r w:rsidRPr="00290E42">
              <w:rPr>
                <w:rFonts w:ascii="Sylfaen" w:hAnsi="Sylfaen"/>
                <w:sz w:val="20"/>
                <w:szCs w:val="20"/>
                <w:lang w:val="ka-GE"/>
              </w:rPr>
              <w:t xml:space="preserve"> საკუთარ პოზიციას. </w:t>
            </w:r>
          </w:p>
          <w:p w:rsidR="00B23D8D" w:rsidRPr="00290E42" w:rsidRDefault="00B23D8D" w:rsidP="00B23D8D">
            <w:pPr>
              <w:pStyle w:val="ListParagraph"/>
              <w:numPr>
                <w:ilvl w:val="0"/>
                <w:numId w:val="6"/>
              </w:numPr>
              <w:spacing w:line="256" w:lineRule="auto"/>
              <w:jc w:val="both"/>
              <w:rPr>
                <w:rFonts w:eastAsiaTheme="minorEastAsia"/>
                <w:color w:val="000000" w:themeColor="text1"/>
                <w:sz w:val="20"/>
                <w:szCs w:val="20"/>
                <w:lang w:val="ka-GE"/>
              </w:rPr>
            </w:pPr>
            <w:r w:rsidRPr="00290E42">
              <w:rPr>
                <w:rFonts w:ascii="Sylfaen" w:eastAsia="Sylfaen" w:hAnsi="Sylfaen" w:cs="Sylfaen"/>
                <w:color w:val="000000" w:themeColor="text1"/>
                <w:sz w:val="20"/>
                <w:szCs w:val="20"/>
                <w:lang w:val="ka-GE"/>
              </w:rPr>
              <w:t>სპეციალისტებთან და არასპეციალისტებთან</w:t>
            </w:r>
            <w:r w:rsidRPr="00290E42">
              <w:rPr>
                <w:rFonts w:ascii="Sylfaen" w:eastAsia="Sylfaen" w:hAnsi="Sylfaen" w:cs="Sylfaen"/>
                <w:color w:val="000000" w:themeColor="text1"/>
                <w:sz w:val="20"/>
                <w:szCs w:val="20"/>
              </w:rPr>
              <w:t xml:space="preserve"> ზეპირი და წერილობითი კომუნიკაციისა</w:t>
            </w:r>
            <w:r w:rsidRPr="00290E42">
              <w:rPr>
                <w:rFonts w:ascii="Sylfaen" w:eastAsia="Sylfaen" w:hAnsi="Sylfaen" w:cs="Sylfaen"/>
                <w:color w:val="000000" w:themeColor="text1"/>
                <w:sz w:val="20"/>
                <w:szCs w:val="20"/>
                <w:lang w:val="ka-GE"/>
              </w:rPr>
              <w:t xml:space="preserve">ს, </w:t>
            </w:r>
            <w:r>
              <w:rPr>
                <w:rFonts w:ascii="Sylfaen" w:hAnsi="Sylfaen"/>
                <w:sz w:val="20"/>
                <w:szCs w:val="20"/>
                <w:lang w:val="ka-GE"/>
              </w:rPr>
              <w:t>ასირი</w:t>
            </w:r>
            <w:r w:rsidRPr="00290E42">
              <w:rPr>
                <w:rFonts w:ascii="Sylfaen" w:hAnsi="Sylfaen"/>
                <w:sz w:val="20"/>
                <w:szCs w:val="20"/>
                <w:lang w:val="ka-GE"/>
              </w:rPr>
              <w:t>ოლოგიასთან დაკავშირებული ინფორმაციის გადაცემის პროცესში</w:t>
            </w:r>
            <w:r w:rsidRPr="00290E42">
              <w:rPr>
                <w:rFonts w:ascii="Sylfaen" w:eastAsia="Sylfaen" w:hAnsi="Sylfaen" w:cs="Sylfaen"/>
                <w:color w:val="000000" w:themeColor="text1"/>
                <w:sz w:val="20"/>
                <w:szCs w:val="20"/>
              </w:rPr>
              <w:t xml:space="preserve"> ეფექტიანად </w:t>
            </w:r>
            <w:r w:rsidRPr="00290E42">
              <w:rPr>
                <w:rFonts w:ascii="Sylfaen" w:eastAsia="Sylfaen" w:hAnsi="Sylfaen" w:cs="Sylfaen"/>
                <w:b/>
                <w:bCs/>
                <w:color w:val="000000" w:themeColor="text1"/>
                <w:sz w:val="20"/>
                <w:szCs w:val="20"/>
              </w:rPr>
              <w:t xml:space="preserve">იყენებს </w:t>
            </w:r>
            <w:r w:rsidRPr="00290E42">
              <w:rPr>
                <w:rFonts w:ascii="Sylfaen" w:eastAsia="Sylfaen" w:hAnsi="Sylfaen" w:cs="Sylfaen"/>
                <w:color w:val="000000" w:themeColor="text1"/>
                <w:sz w:val="20"/>
                <w:szCs w:val="20"/>
              </w:rPr>
              <w:t>ინფორმაციულ და კომუნიკაციების ტექნოლოგიებს</w:t>
            </w:r>
            <w:r w:rsidRPr="00290E42">
              <w:rPr>
                <w:rFonts w:ascii="Sylfaen" w:eastAsia="Sylfaen" w:hAnsi="Sylfaen" w:cs="Sylfaen"/>
                <w:b/>
                <w:bCs/>
                <w:color w:val="000000" w:themeColor="text1"/>
                <w:sz w:val="20"/>
                <w:szCs w:val="20"/>
                <w:lang w:val="ka-GE"/>
              </w:rPr>
              <w:t xml:space="preserve">. </w:t>
            </w:r>
          </w:p>
          <w:p w:rsidR="00BD52F5" w:rsidRPr="00B23D8D" w:rsidRDefault="00B23D8D" w:rsidP="00B23D8D">
            <w:pPr>
              <w:pStyle w:val="ListParagraph"/>
              <w:numPr>
                <w:ilvl w:val="0"/>
                <w:numId w:val="6"/>
              </w:numPr>
              <w:spacing w:line="256" w:lineRule="auto"/>
              <w:jc w:val="both"/>
              <w:rPr>
                <w:rFonts w:eastAsiaTheme="minorEastAsia"/>
                <w:b/>
                <w:bCs/>
                <w:color w:val="000000" w:themeColor="text1"/>
                <w:sz w:val="20"/>
                <w:szCs w:val="20"/>
              </w:rPr>
            </w:pPr>
            <w:r w:rsidRPr="00290E42">
              <w:rPr>
                <w:rFonts w:ascii="Sylfaen" w:eastAsia="Sylfaen" w:hAnsi="Sylfaen" w:cs="Sylfaen"/>
                <w:b/>
                <w:bCs/>
                <w:color w:val="000000" w:themeColor="text1"/>
                <w:sz w:val="20"/>
                <w:szCs w:val="20"/>
              </w:rPr>
              <w:t xml:space="preserve">მონაწილეობს </w:t>
            </w:r>
            <w:r>
              <w:rPr>
                <w:rFonts w:ascii="Sylfaen" w:eastAsia="Sylfaen" w:hAnsi="Sylfaen" w:cs="Sylfaen"/>
                <w:color w:val="000000" w:themeColor="text1"/>
                <w:sz w:val="20"/>
                <w:szCs w:val="20"/>
                <w:lang w:val="ka-GE"/>
              </w:rPr>
              <w:t>ასირი</w:t>
            </w:r>
            <w:r w:rsidRPr="00290E42">
              <w:rPr>
                <w:rFonts w:ascii="Sylfaen" w:eastAsia="Sylfaen" w:hAnsi="Sylfaen" w:cs="Sylfaen"/>
                <w:color w:val="000000" w:themeColor="text1"/>
                <w:sz w:val="20"/>
                <w:szCs w:val="20"/>
                <w:lang w:val="ka-GE"/>
              </w:rPr>
              <w:t>ოლოგიასთან დაკავშირებულ</w:t>
            </w:r>
            <w:r w:rsidR="006B11E3">
              <w:rPr>
                <w:rFonts w:ascii="Sylfaen" w:eastAsia="Sylfaen" w:hAnsi="Sylfaen" w:cs="Sylfaen"/>
                <w:color w:val="000000" w:themeColor="text1"/>
                <w:sz w:val="20"/>
                <w:szCs w:val="20"/>
                <w:lang w:val="ka-GE"/>
              </w:rPr>
              <w:t xml:space="preserve"> </w:t>
            </w:r>
            <w:r w:rsidRPr="00290E42">
              <w:rPr>
                <w:rFonts w:ascii="Sylfaen" w:eastAsia="Sylfaen" w:hAnsi="Sylfaen" w:cs="Sylfaen"/>
                <w:b/>
                <w:bCs/>
                <w:color w:val="000000" w:themeColor="text1"/>
                <w:sz w:val="20"/>
                <w:szCs w:val="20"/>
              </w:rPr>
              <w:t xml:space="preserve">დისკუსიაში, მსჯელობს  </w:t>
            </w:r>
            <w:r w:rsidRPr="00290E42">
              <w:rPr>
                <w:rFonts w:ascii="Sylfaen" w:eastAsia="Sylfaen" w:hAnsi="Sylfaen" w:cs="Sylfaen"/>
                <w:color w:val="000000" w:themeColor="text1"/>
                <w:sz w:val="20"/>
                <w:szCs w:val="20"/>
              </w:rPr>
              <w:t xml:space="preserve">არგუმენტირებულად და თანმიმდევრულად ქართულ </w:t>
            </w:r>
            <w:r w:rsidRPr="00290E42">
              <w:rPr>
                <w:rFonts w:ascii="Sylfaen" w:eastAsia="Sylfaen" w:hAnsi="Sylfaen" w:cs="Sylfaen"/>
                <w:color w:val="000000" w:themeColor="text1"/>
                <w:sz w:val="20"/>
                <w:szCs w:val="20"/>
                <w:lang w:val="ka-GE"/>
              </w:rPr>
              <w:t xml:space="preserve">ენაზე, შესაბამისი ტერმინოლოგიის გამოყენებით. </w:t>
            </w:r>
          </w:p>
        </w:tc>
      </w:tr>
      <w:tr w:rsidR="00BD52F5" w:rsidTr="00845261">
        <w:tc>
          <w:tcPr>
            <w:tcW w:w="2678" w:type="dxa"/>
          </w:tcPr>
          <w:p w:rsidR="00BD52F5" w:rsidRPr="00654610" w:rsidRDefault="00BD52F5" w:rsidP="00845261">
            <w:pPr>
              <w:jc w:val="center"/>
              <w:rPr>
                <w:rFonts w:ascii="Sylfaen" w:hAnsi="Sylfaen"/>
                <w:i/>
                <w:sz w:val="16"/>
                <w:szCs w:val="16"/>
                <w:lang w:val="ka-GE"/>
              </w:rPr>
            </w:pPr>
            <w:r>
              <w:rPr>
                <w:rFonts w:ascii="Sylfaen" w:hAnsi="Sylfaen"/>
                <w:i/>
                <w:sz w:val="16"/>
                <w:szCs w:val="16"/>
                <w:lang w:val="ka-GE"/>
              </w:rPr>
              <w:lastRenderedPageBreak/>
              <w:t xml:space="preserve">გ) </w:t>
            </w:r>
            <w:r w:rsidRPr="00654610">
              <w:rPr>
                <w:rFonts w:ascii="Sylfaen" w:hAnsi="Sylfaen"/>
                <w:i/>
                <w:sz w:val="16"/>
                <w:szCs w:val="16"/>
                <w:lang w:val="ka-GE"/>
              </w:rPr>
              <w:t>პასუხისმგებლობა და ავტონომიურობა</w:t>
            </w:r>
          </w:p>
        </w:tc>
        <w:tc>
          <w:tcPr>
            <w:tcW w:w="7078" w:type="dxa"/>
          </w:tcPr>
          <w:p w:rsidR="00DF0E6D" w:rsidRDefault="00DF0E6D" w:rsidP="00DF0E6D">
            <w:pPr>
              <w:pStyle w:val="NormalWeb"/>
              <w:numPr>
                <w:ilvl w:val="0"/>
                <w:numId w:val="5"/>
              </w:numPr>
            </w:pPr>
            <w:r w:rsidRPr="00B23D8D">
              <w:rPr>
                <w:rFonts w:ascii="Sylfaen" w:hAnsi="Sylfaen"/>
                <w:b/>
                <w:bCs/>
                <w:sz w:val="20"/>
                <w:szCs w:val="20"/>
              </w:rPr>
              <w:t>აღიარებს და იცავს</w:t>
            </w:r>
            <w:r>
              <w:rPr>
                <w:rFonts w:ascii="Sylfaen" w:hAnsi="Sylfaen"/>
                <w:sz w:val="20"/>
                <w:szCs w:val="20"/>
              </w:rPr>
              <w:t xml:space="preserve"> პროფესიული ეთიკისა და აკადემიური კეთილსინდისიერების პრინციპებს; </w:t>
            </w:r>
          </w:p>
          <w:p w:rsidR="00DF0E6D" w:rsidRPr="00DF0E6D" w:rsidRDefault="00DF0E6D" w:rsidP="00DF0E6D">
            <w:pPr>
              <w:pStyle w:val="NormalWeb"/>
              <w:numPr>
                <w:ilvl w:val="0"/>
                <w:numId w:val="5"/>
              </w:numPr>
            </w:pPr>
            <w:r w:rsidRPr="00EC77F4">
              <w:rPr>
                <w:rFonts w:ascii="Sylfaen" w:hAnsi="Sylfaen"/>
                <w:b/>
                <w:bCs/>
                <w:sz w:val="20"/>
                <w:szCs w:val="20"/>
              </w:rPr>
              <w:t xml:space="preserve">ზრუნავს </w:t>
            </w:r>
            <w:r>
              <w:rPr>
                <w:rFonts w:ascii="Sylfaen" w:hAnsi="Sylfaen"/>
                <w:sz w:val="20"/>
                <w:szCs w:val="20"/>
              </w:rPr>
              <w:t xml:space="preserve">თავის აკადემიურ და პროფესიულ განვითარებაზე, </w:t>
            </w:r>
            <w:r w:rsidRPr="00EC77F4">
              <w:rPr>
                <w:rFonts w:ascii="Sylfaen" w:hAnsi="Sylfaen"/>
                <w:b/>
                <w:bCs/>
                <w:sz w:val="20"/>
                <w:szCs w:val="20"/>
              </w:rPr>
              <w:t xml:space="preserve">ამჟღავნებს </w:t>
            </w:r>
            <w:r>
              <w:rPr>
                <w:rFonts w:ascii="Sylfaen" w:hAnsi="Sylfaen"/>
                <w:sz w:val="20"/>
                <w:szCs w:val="20"/>
              </w:rPr>
              <w:t xml:space="preserve">დამოუკიდებლად სწავლის, თვითორგანიზებისა და დროის მართვის უნარს; </w:t>
            </w:r>
          </w:p>
          <w:p w:rsidR="00BD52F5" w:rsidRPr="00DF0E6D" w:rsidRDefault="00DF0E6D" w:rsidP="00DF0E6D">
            <w:pPr>
              <w:pStyle w:val="NormalWeb"/>
              <w:numPr>
                <w:ilvl w:val="0"/>
                <w:numId w:val="5"/>
              </w:numPr>
            </w:pPr>
            <w:r w:rsidRPr="00EC77F4">
              <w:rPr>
                <w:rFonts w:ascii="Sylfaen" w:hAnsi="Sylfaen"/>
                <w:b/>
                <w:bCs/>
                <w:sz w:val="20"/>
                <w:szCs w:val="20"/>
              </w:rPr>
              <w:t xml:space="preserve">ავლენს </w:t>
            </w:r>
            <w:r>
              <w:rPr>
                <w:rFonts w:ascii="Sylfaen" w:hAnsi="Sylfaen"/>
                <w:sz w:val="20"/>
                <w:szCs w:val="20"/>
              </w:rPr>
              <w:t xml:space="preserve">ნაცნობ და უცნობ (არაპროგნოზირებად), მათ შორის ინტერდისციპლინურ და ინტერკულტურულ გარემოში დროისა და შრომის ორგანიზების უნარს. </w:t>
            </w:r>
          </w:p>
        </w:tc>
      </w:tr>
      <w:tr w:rsidR="00BD52F5" w:rsidTr="00845261">
        <w:trPr>
          <w:trHeight w:val="70"/>
        </w:trPr>
        <w:tc>
          <w:tcPr>
            <w:tcW w:w="2678" w:type="dxa"/>
          </w:tcPr>
          <w:p w:rsidR="00BD52F5" w:rsidRPr="00F06DD9" w:rsidRDefault="00BD52F5" w:rsidP="00845261">
            <w:pPr>
              <w:rPr>
                <w:rFonts w:ascii="Sylfaen" w:hAnsi="Sylfaen"/>
                <w:b/>
                <w:sz w:val="16"/>
                <w:szCs w:val="16"/>
                <w:lang w:val="ka-GE"/>
              </w:rPr>
            </w:pPr>
            <w:r w:rsidRPr="00F06DD9">
              <w:rPr>
                <w:rFonts w:ascii="Sylfaen" w:hAnsi="Sylfaen"/>
                <w:b/>
                <w:sz w:val="16"/>
                <w:szCs w:val="16"/>
                <w:lang w:val="ka-GE"/>
              </w:rPr>
              <w:t>ს</w:t>
            </w:r>
            <w:r>
              <w:rPr>
                <w:rFonts w:ascii="Sylfaen" w:hAnsi="Sylfaen"/>
                <w:b/>
                <w:sz w:val="16"/>
                <w:szCs w:val="16"/>
                <w:lang w:val="ka-GE"/>
              </w:rPr>
              <w:t>წავლება-სწავლის</w:t>
            </w:r>
            <w:r w:rsidRPr="00F06DD9">
              <w:rPr>
                <w:rFonts w:ascii="Sylfaen" w:hAnsi="Sylfaen"/>
                <w:b/>
                <w:sz w:val="16"/>
                <w:szCs w:val="16"/>
                <w:lang w:val="ka-GE"/>
              </w:rPr>
              <w:t xml:space="preserve"> მეთოდები</w:t>
            </w:r>
          </w:p>
        </w:tc>
        <w:tc>
          <w:tcPr>
            <w:tcW w:w="7078" w:type="dxa"/>
          </w:tcPr>
          <w:p w:rsidR="00BD52F5" w:rsidRPr="00EC77F4" w:rsidRDefault="00AF7C39" w:rsidP="00AF7C39">
            <w:pPr>
              <w:pStyle w:val="NormalWeb"/>
              <w:rPr>
                <w:sz w:val="20"/>
                <w:szCs w:val="20"/>
              </w:rPr>
            </w:pPr>
            <w:r w:rsidRPr="00EC77F4">
              <w:rPr>
                <w:rFonts w:ascii="Sylfaen" w:hAnsi="Sylfaen"/>
                <w:sz w:val="20"/>
                <w:szCs w:val="20"/>
              </w:rPr>
              <w:t xml:space="preserve">სწავლის შედეგების მისაღწევად პროგრამა ლექციის, სამუშაო ჯგუფის, სემინარის, საშინაო დავალების, შუალედური შეფასების, პრეზენტაციის, რეფერატის, თარგმანის, საბაკალავრო ნაშრომის, დასკვნითი გამოცდის და სხვ. ფორამატში იყენებს სხვადასხვა მეთოდს (ვერბალური მეთოდი, წიგნზე მუშაობის მეთოდი, მასალის დაკონსპექტება, ანალიზი და სინთეზი, ახსნა –განამატრებითი მეთოდი, ჯგუფური მუშაობა და სხვ.) </w:t>
            </w:r>
          </w:p>
        </w:tc>
      </w:tr>
      <w:tr w:rsidR="00BD52F5" w:rsidRPr="004A0BCE" w:rsidTr="00845261">
        <w:tc>
          <w:tcPr>
            <w:tcW w:w="2678" w:type="dxa"/>
          </w:tcPr>
          <w:p w:rsidR="00BD52F5" w:rsidRPr="005B529E" w:rsidRDefault="00BD52F5" w:rsidP="00845261">
            <w:pPr>
              <w:rPr>
                <w:rFonts w:ascii="Sylfaen" w:hAnsi="Sylfaen"/>
                <w:color w:val="808080" w:themeColor="background1" w:themeShade="80"/>
                <w:sz w:val="16"/>
                <w:szCs w:val="16"/>
                <w:lang w:val="ka-GE"/>
              </w:rPr>
            </w:pPr>
            <w:r w:rsidRPr="005B529E">
              <w:rPr>
                <w:rFonts w:ascii="Sylfaen" w:hAnsi="Sylfaen"/>
                <w:b/>
                <w:sz w:val="16"/>
                <w:szCs w:val="16"/>
                <w:lang w:val="ka-GE"/>
              </w:rPr>
              <w:t xml:space="preserve">შეფასების </w:t>
            </w:r>
            <w:r>
              <w:rPr>
                <w:rFonts w:ascii="Sylfaen" w:hAnsi="Sylfaen"/>
                <w:b/>
                <w:sz w:val="16"/>
                <w:szCs w:val="16"/>
                <w:lang w:val="ka-GE"/>
              </w:rPr>
              <w:t>სისტემა</w:t>
            </w:r>
          </w:p>
        </w:tc>
        <w:tc>
          <w:tcPr>
            <w:tcW w:w="7078" w:type="dxa"/>
          </w:tcPr>
          <w:p w:rsidR="00BD52F5" w:rsidRPr="00B62715" w:rsidRDefault="00BD52F5" w:rsidP="00845261">
            <w:pPr>
              <w:jc w:val="both"/>
              <w:rPr>
                <w:rFonts w:ascii="Sylfaen" w:hAnsi="Sylfaen"/>
                <w:color w:val="000000" w:themeColor="text1"/>
                <w:sz w:val="20"/>
                <w:szCs w:val="20"/>
              </w:rPr>
            </w:pPr>
            <w:r w:rsidRPr="00B62715">
              <w:rPr>
                <w:rFonts w:ascii="Sylfaen" w:hAnsi="Sylfaen"/>
                <w:color w:val="000000" w:themeColor="text1"/>
                <w:sz w:val="20"/>
                <w:szCs w:val="20"/>
              </w:rPr>
              <w:t>სტუდენტის სემესტრის განმავლობაში გაწეული შრომის შეფასება გარკვეული შეფარდებითითვალისწინებს:</w:t>
            </w:r>
          </w:p>
          <w:p w:rsidR="00BD52F5" w:rsidRPr="00B62715" w:rsidRDefault="00BD52F5" w:rsidP="00845261">
            <w:pPr>
              <w:jc w:val="both"/>
              <w:rPr>
                <w:rFonts w:ascii="Sylfaen" w:hAnsi="Sylfaen"/>
                <w:color w:val="000000" w:themeColor="text1"/>
                <w:sz w:val="20"/>
                <w:szCs w:val="20"/>
              </w:rPr>
            </w:pPr>
            <w:r w:rsidRPr="00B62715">
              <w:rPr>
                <w:rFonts w:ascii="Sylfaen" w:hAnsi="Sylfaen"/>
                <w:color w:val="000000" w:themeColor="text1"/>
                <w:sz w:val="20"/>
                <w:szCs w:val="20"/>
              </w:rPr>
              <w:t>ა) მისი დამოუკიდებელი მუშაობის შეფასებას;</w:t>
            </w:r>
          </w:p>
          <w:p w:rsidR="00BD52F5" w:rsidRPr="00B62715" w:rsidRDefault="00BD52F5" w:rsidP="00845261">
            <w:pPr>
              <w:jc w:val="both"/>
              <w:rPr>
                <w:rFonts w:ascii="Sylfaen" w:hAnsi="Sylfaen"/>
                <w:color w:val="000000" w:themeColor="text1"/>
                <w:sz w:val="20"/>
                <w:szCs w:val="20"/>
              </w:rPr>
            </w:pPr>
            <w:r w:rsidRPr="00B62715">
              <w:rPr>
                <w:rFonts w:ascii="Sylfaen" w:hAnsi="Sylfaen"/>
                <w:color w:val="000000" w:themeColor="text1"/>
                <w:sz w:val="20"/>
                <w:szCs w:val="20"/>
              </w:rPr>
              <w:t>ბ) შუა სემესტრულ რეიტინგულ შეფასებას;</w:t>
            </w:r>
          </w:p>
          <w:p w:rsidR="00B62715" w:rsidRDefault="00BD52F5" w:rsidP="00845261">
            <w:pPr>
              <w:jc w:val="both"/>
              <w:rPr>
                <w:rFonts w:ascii="Sylfaen" w:hAnsi="Sylfaen"/>
                <w:color w:val="000000" w:themeColor="text1"/>
                <w:sz w:val="20"/>
                <w:szCs w:val="20"/>
                <w:lang w:val="ka-GE"/>
              </w:rPr>
            </w:pPr>
            <w:r w:rsidRPr="00B62715">
              <w:rPr>
                <w:rFonts w:ascii="Sylfaen" w:hAnsi="Sylfaen"/>
                <w:color w:val="000000" w:themeColor="text1"/>
                <w:sz w:val="20"/>
                <w:szCs w:val="20"/>
              </w:rPr>
              <w:t>გ) სემესტრის დასკვნითი გამოცდის შეფასებას</w:t>
            </w:r>
            <w:r w:rsidR="00B62715">
              <w:rPr>
                <w:rFonts w:ascii="Sylfaen" w:hAnsi="Sylfaen"/>
                <w:color w:val="000000" w:themeColor="text1"/>
                <w:sz w:val="20"/>
                <w:szCs w:val="20"/>
                <w:lang w:val="ka-GE"/>
              </w:rPr>
              <w:t>,</w:t>
            </w:r>
          </w:p>
          <w:p w:rsidR="00BD52F5" w:rsidRPr="00B62715" w:rsidRDefault="00B62715" w:rsidP="00845261">
            <w:pPr>
              <w:jc w:val="both"/>
              <w:rPr>
                <w:rFonts w:ascii="Sylfaen" w:hAnsi="Sylfaen"/>
                <w:color w:val="000000" w:themeColor="text1"/>
                <w:sz w:val="20"/>
                <w:szCs w:val="20"/>
              </w:rPr>
            </w:pPr>
            <w:r>
              <w:rPr>
                <w:rFonts w:ascii="Sylfaen" w:hAnsi="Sylfaen"/>
                <w:color w:val="000000" w:themeColor="text1"/>
                <w:sz w:val="20"/>
                <w:szCs w:val="20"/>
                <w:lang w:val="ka-GE"/>
              </w:rPr>
              <w:t>რაც დეტალურად ასახულია შესაბამის სილაბუსებში</w:t>
            </w:r>
            <w:r w:rsidR="00BD52F5" w:rsidRPr="00B62715">
              <w:rPr>
                <w:rFonts w:ascii="Sylfaen" w:hAnsi="Sylfaen"/>
                <w:color w:val="000000" w:themeColor="text1"/>
                <w:sz w:val="20"/>
                <w:szCs w:val="20"/>
              </w:rPr>
              <w:t>.</w:t>
            </w:r>
          </w:p>
          <w:p w:rsidR="00BD52F5" w:rsidRPr="00B62715" w:rsidRDefault="00BD52F5" w:rsidP="00845261">
            <w:pPr>
              <w:jc w:val="both"/>
              <w:rPr>
                <w:rFonts w:ascii="Sylfaen" w:hAnsi="Sylfaen"/>
                <w:color w:val="000000" w:themeColor="text1"/>
                <w:sz w:val="20"/>
                <w:szCs w:val="20"/>
              </w:rPr>
            </w:pPr>
          </w:p>
          <w:p w:rsidR="00BD52F5" w:rsidRPr="00B62715" w:rsidRDefault="00BD52F5" w:rsidP="00845261">
            <w:pPr>
              <w:jc w:val="both"/>
              <w:rPr>
                <w:rFonts w:ascii="Sylfaen" w:hAnsi="Sylfaen"/>
                <w:color w:val="000000" w:themeColor="text1"/>
                <w:sz w:val="20"/>
                <w:szCs w:val="20"/>
              </w:rPr>
            </w:pPr>
            <w:r w:rsidRPr="00B62715">
              <w:rPr>
                <w:rFonts w:ascii="Sylfaen" w:hAnsi="Sylfaen"/>
                <w:color w:val="000000" w:themeColor="text1"/>
                <w:sz w:val="20"/>
                <w:szCs w:val="20"/>
              </w:rPr>
              <w:t>შეფასებათა სისტემა უშვებს ხუთი სახის დადებით შეფასებას:</w:t>
            </w:r>
          </w:p>
          <w:p w:rsidR="00BD52F5" w:rsidRPr="00B62715" w:rsidRDefault="00BD52F5" w:rsidP="00845261">
            <w:pPr>
              <w:jc w:val="both"/>
              <w:rPr>
                <w:rFonts w:ascii="Sylfaen" w:hAnsi="Sylfaen"/>
                <w:color w:val="000000" w:themeColor="text1"/>
                <w:sz w:val="20"/>
                <w:szCs w:val="20"/>
              </w:rPr>
            </w:pPr>
            <w:r w:rsidRPr="00B62715">
              <w:rPr>
                <w:rFonts w:ascii="Sylfaen" w:hAnsi="Sylfaen"/>
                <w:color w:val="000000" w:themeColor="text1"/>
                <w:sz w:val="20"/>
                <w:szCs w:val="20"/>
              </w:rPr>
              <w:t xml:space="preserve">ა) (A) ფრიადი –შეფასების </w:t>
            </w:r>
            <w:r w:rsidRPr="00B62715">
              <w:rPr>
                <w:rFonts w:ascii="Sylfaen" w:hAnsi="Sylfaen"/>
                <w:color w:val="000000" w:themeColor="text1"/>
                <w:sz w:val="20"/>
                <w:szCs w:val="20"/>
                <w:lang w:val="ka-GE"/>
              </w:rPr>
              <w:t>91-100 ქულა;</w:t>
            </w:r>
            <w:r w:rsidRPr="00B62715">
              <w:rPr>
                <w:color w:val="000000" w:themeColor="text1"/>
                <w:sz w:val="20"/>
                <w:szCs w:val="20"/>
              </w:rPr>
              <w:t> </w:t>
            </w:r>
          </w:p>
          <w:p w:rsidR="00BD52F5" w:rsidRPr="00B62715" w:rsidRDefault="00BD52F5" w:rsidP="00845261">
            <w:pPr>
              <w:jc w:val="both"/>
              <w:rPr>
                <w:rFonts w:ascii="Sylfaen" w:hAnsi="Sylfaen"/>
                <w:color w:val="000000" w:themeColor="text1"/>
                <w:sz w:val="20"/>
                <w:szCs w:val="20"/>
              </w:rPr>
            </w:pPr>
            <w:r w:rsidRPr="00B62715">
              <w:rPr>
                <w:rFonts w:ascii="Sylfaen" w:hAnsi="Sylfaen"/>
                <w:color w:val="000000" w:themeColor="text1"/>
                <w:sz w:val="20"/>
                <w:szCs w:val="20"/>
              </w:rPr>
              <w:t>ბ) (B) ძალიან კარგი – მაქსიმალური შეფასების 81-90 ქულა;</w:t>
            </w:r>
          </w:p>
          <w:p w:rsidR="00BD52F5" w:rsidRPr="00B62715" w:rsidRDefault="00BD52F5" w:rsidP="00845261">
            <w:pPr>
              <w:jc w:val="both"/>
              <w:rPr>
                <w:rFonts w:ascii="Sylfaen" w:hAnsi="Sylfaen"/>
                <w:color w:val="000000" w:themeColor="text1"/>
                <w:sz w:val="20"/>
                <w:szCs w:val="20"/>
              </w:rPr>
            </w:pPr>
            <w:r w:rsidRPr="00B62715">
              <w:rPr>
                <w:rFonts w:ascii="Sylfaen" w:hAnsi="Sylfaen"/>
                <w:color w:val="000000" w:themeColor="text1"/>
                <w:sz w:val="20"/>
                <w:szCs w:val="20"/>
              </w:rPr>
              <w:t>გ) (C) კარგი – მაქსიმალური შეფასების 71-80 ქულა;</w:t>
            </w:r>
          </w:p>
          <w:p w:rsidR="00BD52F5" w:rsidRPr="00B62715" w:rsidRDefault="00BD52F5" w:rsidP="00845261">
            <w:pPr>
              <w:jc w:val="both"/>
              <w:rPr>
                <w:rFonts w:ascii="Sylfaen" w:hAnsi="Sylfaen"/>
                <w:color w:val="000000" w:themeColor="text1"/>
                <w:sz w:val="20"/>
                <w:szCs w:val="20"/>
              </w:rPr>
            </w:pPr>
            <w:r w:rsidRPr="00B62715">
              <w:rPr>
                <w:rFonts w:ascii="Sylfaen" w:hAnsi="Sylfaen"/>
                <w:color w:val="000000" w:themeColor="text1"/>
                <w:sz w:val="20"/>
                <w:szCs w:val="20"/>
              </w:rPr>
              <w:t>დ) (D) დამაკმაყოფილებელი – მაქსიმალური შეფასების 61-70 ქულა;</w:t>
            </w:r>
          </w:p>
          <w:p w:rsidR="00BD52F5" w:rsidRPr="00B62715" w:rsidRDefault="00BD52F5" w:rsidP="00845261">
            <w:pPr>
              <w:jc w:val="both"/>
              <w:rPr>
                <w:rFonts w:ascii="Sylfaen" w:hAnsi="Sylfaen"/>
                <w:color w:val="000000" w:themeColor="text1"/>
                <w:sz w:val="20"/>
                <w:szCs w:val="20"/>
              </w:rPr>
            </w:pPr>
            <w:r w:rsidRPr="00B62715">
              <w:rPr>
                <w:rFonts w:ascii="Sylfaen" w:hAnsi="Sylfaen"/>
                <w:color w:val="000000" w:themeColor="text1"/>
                <w:sz w:val="20"/>
                <w:szCs w:val="20"/>
              </w:rPr>
              <w:t>ე) (E) საკმარისი – მაქსიმალური შეფასების 51-60 ქულა;</w:t>
            </w:r>
          </w:p>
          <w:p w:rsidR="00BD52F5" w:rsidRPr="00B62715" w:rsidRDefault="00BD52F5" w:rsidP="00845261">
            <w:pPr>
              <w:jc w:val="both"/>
              <w:rPr>
                <w:rFonts w:ascii="Sylfaen" w:hAnsi="Sylfaen"/>
                <w:color w:val="000000" w:themeColor="text1"/>
                <w:sz w:val="20"/>
                <w:szCs w:val="20"/>
              </w:rPr>
            </w:pPr>
          </w:p>
          <w:p w:rsidR="00BD52F5" w:rsidRPr="00B62715" w:rsidRDefault="00BD52F5" w:rsidP="00845261">
            <w:pPr>
              <w:jc w:val="both"/>
              <w:rPr>
                <w:rFonts w:ascii="Sylfaen" w:hAnsi="Sylfaen"/>
                <w:color w:val="000000" w:themeColor="text1"/>
                <w:sz w:val="20"/>
                <w:szCs w:val="20"/>
              </w:rPr>
            </w:pPr>
            <w:r w:rsidRPr="00B62715">
              <w:rPr>
                <w:rFonts w:ascii="Sylfaen" w:hAnsi="Sylfaen"/>
                <w:color w:val="000000" w:themeColor="text1"/>
                <w:sz w:val="20"/>
                <w:szCs w:val="20"/>
              </w:rPr>
              <w:t>არსებობს ორი უარყოფითი შეფასება:</w:t>
            </w:r>
          </w:p>
          <w:p w:rsidR="00BD52F5" w:rsidRPr="00B62715" w:rsidRDefault="00BD52F5" w:rsidP="00845261">
            <w:pPr>
              <w:jc w:val="both"/>
              <w:rPr>
                <w:rFonts w:ascii="Sylfaen" w:hAnsi="Sylfaen"/>
                <w:color w:val="000000" w:themeColor="text1"/>
                <w:sz w:val="20"/>
                <w:szCs w:val="20"/>
              </w:rPr>
            </w:pPr>
            <w:r w:rsidRPr="00B62715">
              <w:rPr>
                <w:rFonts w:ascii="Sylfaen" w:hAnsi="Sylfaen"/>
                <w:color w:val="000000" w:themeColor="text1"/>
                <w:sz w:val="20"/>
                <w:szCs w:val="20"/>
              </w:rPr>
              <w:t>ვ) (FX)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ხელახლა გამოცდაზე გასვლის უფლება;</w:t>
            </w:r>
          </w:p>
          <w:p w:rsidR="00BD52F5" w:rsidRDefault="00BD52F5" w:rsidP="00845261">
            <w:pPr>
              <w:jc w:val="both"/>
              <w:rPr>
                <w:rFonts w:ascii="Sylfaen" w:hAnsi="Sylfaen"/>
                <w:color w:val="000000" w:themeColor="text1"/>
                <w:sz w:val="20"/>
                <w:szCs w:val="20"/>
                <w:lang w:val="ka-GE"/>
              </w:rPr>
            </w:pPr>
            <w:r w:rsidRPr="00B62715">
              <w:rPr>
                <w:rFonts w:ascii="Sylfaen" w:hAnsi="Sylfaen"/>
                <w:color w:val="000000" w:themeColor="text1"/>
                <w:sz w:val="20"/>
                <w:szCs w:val="20"/>
              </w:rPr>
              <w:t>ზ) (F) ჩაიჭრა – მაქსიმალური შეფასების 40 ქულა და ნაკლები, სტუდენტს მნიშვნელოვანი სამუშაო აქვს ჩასატარებელი, ანუ საგანი ახლიდან აქვს შესასწავლი.</w:t>
            </w:r>
          </w:p>
          <w:p w:rsidR="007E1771" w:rsidRPr="007E1771" w:rsidRDefault="007E1771" w:rsidP="00845261">
            <w:pPr>
              <w:jc w:val="both"/>
              <w:rPr>
                <w:rFonts w:ascii="Sylfaen" w:hAnsi="Sylfaen"/>
                <w:color w:val="000000" w:themeColor="text1"/>
                <w:sz w:val="20"/>
                <w:szCs w:val="20"/>
                <w:lang w:val="ka-GE"/>
              </w:rPr>
            </w:pPr>
          </w:p>
          <w:p w:rsidR="004A0BCE" w:rsidRPr="007E1771" w:rsidRDefault="004A0BCE" w:rsidP="004A0BCE">
            <w:pPr>
              <w:jc w:val="both"/>
              <w:rPr>
                <w:rFonts w:ascii="Sylfaen" w:eastAsia="Times New Roman" w:hAnsi="Sylfaen" w:cs="Sylfaen"/>
                <w:sz w:val="20"/>
                <w:szCs w:val="20"/>
                <w:lang w:val="ka-GE"/>
              </w:rPr>
            </w:pPr>
            <w:r w:rsidRPr="007E1771">
              <w:rPr>
                <w:rFonts w:ascii="Sylfaen" w:eastAsia="Times New Roman" w:hAnsi="Sylfaen" w:cs="Times New Roman"/>
                <w:sz w:val="20"/>
                <w:szCs w:val="20"/>
                <w:lang w:val="ka-GE"/>
              </w:rPr>
              <w:t>FX-</w:t>
            </w:r>
            <w:r w:rsidRPr="007E1771">
              <w:rPr>
                <w:rFonts w:ascii="Sylfaen" w:eastAsia="Times New Roman" w:hAnsi="Sylfaen" w:cs="Sylfaen"/>
                <w:sz w:val="20"/>
                <w:szCs w:val="20"/>
                <w:lang w:val="ka-GE"/>
              </w:rPr>
              <w:t xml:space="preserve">ის მიღების შემთხვევაში დამატებითი გამოცდა ინიშნება დასკვნითი გამოცდის შედეგების გამოცხადებიდან არაუადრეს 5 დღისა. </w:t>
            </w:r>
          </w:p>
          <w:p w:rsidR="004A0BCE" w:rsidRPr="004A0BCE" w:rsidRDefault="004A0BCE" w:rsidP="004A0BCE">
            <w:pPr>
              <w:jc w:val="both"/>
              <w:rPr>
                <w:rFonts w:ascii="Sylfaen" w:eastAsia="Times New Roman" w:hAnsi="Sylfaen" w:cs="Times New Roman"/>
                <w:sz w:val="20"/>
                <w:szCs w:val="20"/>
                <w:lang w:val="ka-GE"/>
              </w:rPr>
            </w:pPr>
            <w:r w:rsidRPr="004A0BCE">
              <w:rPr>
                <w:rFonts w:ascii="Sylfaen" w:eastAsia="Times New Roman" w:hAnsi="Sylfaen" w:cs="Sylfaen"/>
                <w:sz w:val="20"/>
                <w:szCs w:val="20"/>
                <w:lang w:val="ka-GE"/>
              </w:rPr>
              <w:t>დამატებით გამოცდაზე მიღებულ შეფასებას არ ემატება დასკვნით გამოცდაზე მიღებული ქულათა</w:t>
            </w:r>
            <w:r w:rsidRPr="004A0BCE">
              <w:rPr>
                <w:rFonts w:ascii="Sylfaen" w:eastAsia="Times New Roman" w:hAnsi="Sylfaen" w:cs="Times New Roman"/>
                <w:sz w:val="20"/>
                <w:szCs w:val="20"/>
                <w:lang w:val="ka-GE"/>
              </w:rPr>
              <w:t> </w:t>
            </w:r>
            <w:r w:rsidRPr="004A0BCE">
              <w:rPr>
                <w:rFonts w:ascii="Sylfaen" w:eastAsia="Times New Roman" w:hAnsi="Sylfaen" w:cs="Sylfaen"/>
                <w:sz w:val="20"/>
                <w:szCs w:val="20"/>
                <w:lang w:val="ka-GE"/>
              </w:rPr>
              <w:t>რაოდენობა</w:t>
            </w:r>
            <w:r w:rsidRPr="004A0BCE">
              <w:rPr>
                <w:rFonts w:ascii="Sylfaen" w:eastAsia="Times New Roman" w:hAnsi="Sylfaen" w:cs="Times New Roman"/>
                <w:sz w:val="20"/>
                <w:szCs w:val="20"/>
                <w:lang w:val="ka-GE"/>
              </w:rPr>
              <w:t xml:space="preserve">.  </w:t>
            </w:r>
          </w:p>
          <w:p w:rsidR="004A0BCE" w:rsidRPr="004A0BCE" w:rsidRDefault="004A0BCE" w:rsidP="004A0BCE">
            <w:pPr>
              <w:jc w:val="both"/>
              <w:rPr>
                <w:rFonts w:ascii="Sylfaen" w:eastAsia="Times New Roman" w:hAnsi="Sylfaen" w:cs="Times New Roman"/>
                <w:sz w:val="20"/>
                <w:szCs w:val="20"/>
                <w:lang w:val="ka-GE"/>
              </w:rPr>
            </w:pPr>
            <w:r w:rsidRPr="004A0BCE">
              <w:rPr>
                <w:rFonts w:ascii="Sylfaen" w:eastAsia="Times New Roman" w:hAnsi="Sylfaen" w:cs="Sylfaen"/>
                <w:sz w:val="20"/>
                <w:szCs w:val="20"/>
                <w:lang w:val="ka-GE"/>
              </w:rPr>
              <w:t xml:space="preserve">დამატებით გამოცდაზე მიღებული ქულათა რაოდენობა (და არა დასკვნითი გამოცდის ქულები) ემატება გამოცდამდე დაგროვილ ქულათა რაოდენობას და ორივე ერთად ქმნის კურსის </w:t>
            </w:r>
            <w:r w:rsidRPr="004A0BCE">
              <w:rPr>
                <w:rFonts w:ascii="Sylfaen" w:eastAsia="Times New Roman" w:hAnsi="Sylfaen" w:cs="Sylfaen"/>
                <w:sz w:val="20"/>
                <w:szCs w:val="20"/>
                <w:lang w:val="ka-GE"/>
              </w:rPr>
              <w:lastRenderedPageBreak/>
              <w:t>საბოლოო</w:t>
            </w:r>
            <w:r w:rsidRPr="004A0BCE">
              <w:rPr>
                <w:rFonts w:ascii="Sylfaen" w:eastAsia="Times New Roman" w:hAnsi="Sylfaen" w:cs="Times New Roman"/>
                <w:sz w:val="20"/>
                <w:szCs w:val="20"/>
                <w:lang w:val="ka-GE"/>
              </w:rPr>
              <w:t> </w:t>
            </w:r>
            <w:r w:rsidRPr="004A0BCE">
              <w:rPr>
                <w:rFonts w:ascii="Sylfaen" w:eastAsia="Times New Roman" w:hAnsi="Sylfaen" w:cs="Sylfaen"/>
                <w:sz w:val="20"/>
                <w:szCs w:val="20"/>
                <w:lang w:val="ka-GE"/>
              </w:rPr>
              <w:t>შეფასებას</w:t>
            </w:r>
            <w:r w:rsidRPr="004A0BCE">
              <w:rPr>
                <w:rFonts w:ascii="Sylfaen" w:eastAsia="Times New Roman" w:hAnsi="Sylfaen" w:cs="Times New Roman"/>
                <w:sz w:val="20"/>
                <w:szCs w:val="20"/>
                <w:lang w:val="ka-GE"/>
              </w:rPr>
              <w:t>.</w:t>
            </w:r>
          </w:p>
          <w:p w:rsidR="004A0BCE" w:rsidRPr="004A0BCE" w:rsidRDefault="004A0BCE" w:rsidP="004A0BCE">
            <w:pPr>
              <w:jc w:val="both"/>
              <w:rPr>
                <w:rFonts w:ascii="Sylfaen" w:hAnsi="Sylfaen"/>
                <w:sz w:val="20"/>
                <w:szCs w:val="20"/>
                <w:lang w:val="ka-GE"/>
              </w:rPr>
            </w:pPr>
          </w:p>
          <w:p w:rsidR="004A0BCE" w:rsidRPr="004A0BCE" w:rsidRDefault="004A0BCE" w:rsidP="004A0BCE">
            <w:pPr>
              <w:jc w:val="both"/>
              <w:rPr>
                <w:rFonts w:ascii="Sylfaen" w:hAnsi="Sylfaen"/>
                <w:sz w:val="20"/>
                <w:szCs w:val="20"/>
                <w:lang w:val="ka-GE"/>
              </w:rPr>
            </w:pPr>
            <w:r w:rsidRPr="004A0BCE">
              <w:rPr>
                <w:rFonts w:ascii="Sylfaen" w:hAnsi="Sylfaen"/>
                <w:sz w:val="20"/>
                <w:szCs w:val="20"/>
                <w:lang w:val="ka-GE"/>
              </w:rPr>
              <w:t xml:space="preserve">დასკვნით გამოცდაზე დაშვების წინაპირობა: სტუდენტს სემესტრის განმავლობაში დაგროვილი უნდა ჰქონდეს არანაკლებ 21 ქულისა. </w:t>
            </w:r>
          </w:p>
          <w:p w:rsidR="004A0BCE" w:rsidRPr="004A0BCE" w:rsidRDefault="004A0BCE" w:rsidP="004A0BCE">
            <w:pPr>
              <w:jc w:val="both"/>
              <w:rPr>
                <w:rFonts w:ascii="Sylfaen" w:hAnsi="Sylfaen"/>
                <w:sz w:val="20"/>
                <w:szCs w:val="20"/>
                <w:lang w:val="ka-GE"/>
              </w:rPr>
            </w:pPr>
            <w:r w:rsidRPr="004A0BCE">
              <w:rPr>
                <w:rFonts w:ascii="Sylfaen" w:hAnsi="Sylfaen"/>
                <w:sz w:val="20"/>
                <w:szCs w:val="20"/>
                <w:lang w:val="ka-GE"/>
              </w:rPr>
              <w:t xml:space="preserve">გამოცდა ჩაბარებულად ითვლება, თუ სტუდნტი დააგროვებს დასკვნითი გამოცდის მაქსიმალური შეფასების ნახევარს.  </w:t>
            </w:r>
          </w:p>
          <w:p w:rsidR="004A0BCE" w:rsidRPr="004A0BCE" w:rsidRDefault="004A0BCE" w:rsidP="004A0BCE">
            <w:pPr>
              <w:jc w:val="both"/>
              <w:rPr>
                <w:rFonts w:ascii="Sylfaen" w:eastAsia="Times New Roman" w:hAnsi="Sylfaen" w:cs="Times New Roman"/>
                <w:sz w:val="20"/>
                <w:szCs w:val="20"/>
                <w:lang w:val="ka-GE"/>
              </w:rPr>
            </w:pPr>
          </w:p>
          <w:p w:rsidR="004A0BCE" w:rsidRPr="004A0BCE" w:rsidRDefault="004A0BCE" w:rsidP="004A0BCE">
            <w:pPr>
              <w:jc w:val="both"/>
              <w:rPr>
                <w:rFonts w:ascii="Sylfaen" w:hAnsi="Sylfaen"/>
                <w:sz w:val="20"/>
                <w:szCs w:val="20"/>
                <w:lang w:val="ka-GE"/>
              </w:rPr>
            </w:pPr>
            <w:r w:rsidRPr="004A0BCE">
              <w:rPr>
                <w:rFonts w:ascii="Sylfaen" w:eastAsia="Times New Roman" w:hAnsi="Sylfaen" w:cs="Times New Roman"/>
                <w:sz w:val="20"/>
                <w:szCs w:val="20"/>
                <w:lang w:val="ka-GE"/>
              </w:rPr>
              <w:t>თუ კურსის საბოლოო შეფასება 50-ს არ აღემატება (0-50 </w:t>
            </w:r>
            <w:r w:rsidRPr="004A0BCE">
              <w:rPr>
                <w:rFonts w:ascii="Sylfaen" w:eastAsia="Times New Roman" w:hAnsi="Sylfaen" w:cs="Sylfaen"/>
                <w:sz w:val="20"/>
                <w:szCs w:val="20"/>
                <w:lang w:val="ka-GE"/>
              </w:rPr>
              <w:t>ქულაა),</w:t>
            </w:r>
            <w:r w:rsidRPr="004A0BCE">
              <w:rPr>
                <w:rFonts w:ascii="Sylfaen" w:eastAsia="Times New Roman" w:hAnsi="Sylfaen" w:cs="Times New Roman"/>
                <w:sz w:val="20"/>
                <w:szCs w:val="20"/>
                <w:lang w:val="ka-GE"/>
              </w:rPr>
              <w:t xml:space="preserve">  </w:t>
            </w:r>
            <w:r w:rsidRPr="004A0BCE">
              <w:rPr>
                <w:rFonts w:ascii="Sylfaen" w:eastAsia="Times New Roman" w:hAnsi="Sylfaen" w:cs="Sylfaen"/>
                <w:sz w:val="20"/>
                <w:szCs w:val="20"/>
                <w:lang w:val="ka-GE"/>
              </w:rPr>
              <w:t>ფორმდება</w:t>
            </w:r>
            <w:r w:rsidRPr="004A0BCE">
              <w:rPr>
                <w:rFonts w:ascii="Sylfaen" w:eastAsia="Times New Roman" w:hAnsi="Sylfaen" w:cs="Times New Roman"/>
                <w:sz w:val="20"/>
                <w:szCs w:val="20"/>
                <w:lang w:val="ka-GE"/>
              </w:rPr>
              <w:t> F</w:t>
            </w:r>
            <w:r w:rsidRPr="004A0BCE">
              <w:rPr>
                <w:rFonts w:ascii="Sylfaen" w:eastAsia="Calibri" w:hAnsi="Sylfaen" w:cs="Times New Roman"/>
                <w:sz w:val="20"/>
                <w:szCs w:val="20"/>
                <w:lang w:val="ka-GE"/>
              </w:rPr>
              <w:t>–</w:t>
            </w:r>
            <w:r w:rsidRPr="004A0BCE">
              <w:rPr>
                <w:rFonts w:ascii="Sylfaen" w:eastAsia="Times New Roman" w:hAnsi="Sylfaen" w:cs="Times New Roman"/>
                <w:sz w:val="20"/>
                <w:szCs w:val="20"/>
                <w:lang w:val="ka-GE"/>
              </w:rPr>
              <w:t xml:space="preserve"> 0 </w:t>
            </w:r>
            <w:r w:rsidRPr="004A0BCE">
              <w:rPr>
                <w:rFonts w:ascii="Sylfaen" w:eastAsia="Times New Roman" w:hAnsi="Sylfaen" w:cs="Sylfaen"/>
                <w:sz w:val="20"/>
                <w:szCs w:val="20"/>
                <w:lang w:val="ka-GE"/>
              </w:rPr>
              <w:t xml:space="preserve">ქულა. შესაბამისად, </w:t>
            </w:r>
            <w:r w:rsidRPr="004A0BCE">
              <w:rPr>
                <w:rFonts w:ascii="Sylfaen" w:hAnsi="Sylfaen"/>
                <w:sz w:val="20"/>
                <w:szCs w:val="20"/>
                <w:lang w:val="ka-GE"/>
              </w:rPr>
              <w:t>სასწავლო კურსის  საბოლოო მინიმალური დადებითი შეფასება 51 ქულაა.</w:t>
            </w:r>
          </w:p>
          <w:p w:rsidR="004A0BCE" w:rsidRPr="004A0BCE" w:rsidRDefault="004A0BCE" w:rsidP="004A0BCE">
            <w:pPr>
              <w:rPr>
                <w:rFonts w:ascii="Sylfaen" w:hAnsi="Sylfaen"/>
                <w:sz w:val="20"/>
                <w:szCs w:val="20"/>
                <w:lang w:val="ka-GE"/>
              </w:rPr>
            </w:pPr>
          </w:p>
          <w:p w:rsidR="004A0BCE" w:rsidRPr="004A0BCE" w:rsidRDefault="004A0BCE" w:rsidP="004A0BCE">
            <w:pPr>
              <w:jc w:val="both"/>
              <w:rPr>
                <w:rFonts w:ascii="Sylfaen" w:eastAsia="Times New Roman" w:hAnsi="Sylfaen" w:cs="Times New Roman"/>
                <w:sz w:val="20"/>
                <w:szCs w:val="20"/>
                <w:lang w:val="ka-GE"/>
              </w:rPr>
            </w:pPr>
            <w:r w:rsidRPr="004A0BCE">
              <w:rPr>
                <w:rFonts w:ascii="Sylfaen" w:eastAsia="Times New Roman" w:hAnsi="Sylfaen" w:cs="Times New Roman"/>
                <w:sz w:val="20"/>
                <w:szCs w:val="20"/>
                <w:lang w:val="ka-GE"/>
              </w:rPr>
              <w:t>ერთი და იმავე სავალდებულო საგანში სამჯერ F შეფასების მიღება წარმოადგენს სტუდენტის სტატუსის შეწყვეტის საფუძველს. ამ შემთხვევაში სტუდენტს უფლება აქვს ისარგებლოს მობილობით.</w:t>
            </w:r>
          </w:p>
          <w:p w:rsidR="004A0BCE" w:rsidRPr="004A0BCE" w:rsidRDefault="004A0BCE" w:rsidP="004A0BCE">
            <w:pPr>
              <w:rPr>
                <w:rFonts w:ascii="Sylfaen" w:hAnsi="Sylfaen"/>
                <w:sz w:val="20"/>
                <w:szCs w:val="20"/>
                <w:lang w:val="ka-GE"/>
              </w:rPr>
            </w:pPr>
          </w:p>
          <w:p w:rsidR="004A0BCE" w:rsidRPr="004A0BCE" w:rsidRDefault="004A0BCE" w:rsidP="004A0BCE">
            <w:pPr>
              <w:jc w:val="both"/>
              <w:rPr>
                <w:rFonts w:ascii="Sylfaen" w:hAnsi="Sylfaen"/>
                <w:sz w:val="20"/>
                <w:szCs w:val="20"/>
                <w:lang w:val="ka-GE"/>
              </w:rPr>
            </w:pPr>
            <w:r w:rsidRPr="004A0BCE">
              <w:rPr>
                <w:rFonts w:ascii="Sylfaen" w:hAnsi="Sylfaen"/>
                <w:sz w:val="20"/>
                <w:szCs w:val="20"/>
                <w:lang w:val="ka-GE"/>
              </w:rPr>
              <w:t>სასწავლო კომპონენტი (საბაკალავრო ნაშრომი) ფასდება საჯარო დაცვაზე, სადაც სტუდენტი დაიშვება ნაშრომის ხელმძღვანელის სათანადო დასკვნისა და საბაკალავრო ნაშრომის Turnitin ელექტრონულ პროგრამაზე პლაგიატის პრევენციის მიზნით გატარების შემდეგ.</w:t>
            </w:r>
          </w:p>
          <w:p w:rsidR="004A0BCE" w:rsidRPr="004A0BCE" w:rsidRDefault="004A0BCE" w:rsidP="004A0BCE">
            <w:pPr>
              <w:jc w:val="both"/>
              <w:rPr>
                <w:rFonts w:ascii="Sylfaen" w:hAnsi="Sylfaen"/>
                <w:sz w:val="20"/>
                <w:szCs w:val="20"/>
                <w:lang w:val="ka-GE"/>
              </w:rPr>
            </w:pPr>
            <w:r w:rsidRPr="004A0BCE">
              <w:rPr>
                <w:rFonts w:ascii="Sylfaen" w:hAnsi="Sylfaen"/>
                <w:sz w:val="20"/>
                <w:szCs w:val="20"/>
                <w:lang w:val="ka-GE"/>
              </w:rPr>
              <w:t>საბაკალავრო ნაშრომის შეფასების მნიშვნელოვანი ნაწილია დარგის სპეციალისტის რეცენზია (მაქს. 60 ქულიდან მინიმუმ 31 ქულის მიღების გარეშე საჯარო დაცვაზე სტუდენტი პრეზენტაციით ვერ წარსდგება) და სტუდენტის მიერ კვლევის შედეგების ზეპირი პრეზენტაცია დაცვის კომისიის წინაშე (მაქს. 40 ქულიდან მინიმუმ 20 ქულის მიღება აუცილებელია). საბაკალავრო ნაშრომის საბოლოო შეფასება წარმოადგენს რეცენზენტის მიერ დაწერილი ქულისა და საბაკალავრო დაცვის კომისიის შეფასების ჯამს.</w:t>
            </w:r>
          </w:p>
          <w:p w:rsidR="004A0BCE" w:rsidRPr="004A0BCE" w:rsidRDefault="004A0BCE" w:rsidP="004A0BCE">
            <w:pPr>
              <w:jc w:val="both"/>
              <w:rPr>
                <w:rFonts w:ascii="Sylfaen" w:hAnsi="Sylfaen"/>
                <w:sz w:val="20"/>
                <w:szCs w:val="20"/>
                <w:lang w:val="ka-GE"/>
              </w:rPr>
            </w:pPr>
            <w:r w:rsidRPr="004A0BCE">
              <w:rPr>
                <w:rFonts w:ascii="Sylfaen" w:hAnsi="Sylfaen"/>
                <w:sz w:val="20"/>
                <w:szCs w:val="20"/>
                <w:lang w:val="ka-GE"/>
              </w:rPr>
              <w:t>საბაკალავრო ნაშრომი დაცულად ჩაითვლება და სტუდენტს შესაბამისი კრედიტი მიენიჭება, თუ მის მიერ მიღებული საბოლოო შეფასება 51 ან მეტი ქულის ტოლია.</w:t>
            </w:r>
          </w:p>
          <w:p w:rsidR="004A0BCE" w:rsidRPr="004A0BCE" w:rsidRDefault="004A0BCE" w:rsidP="004A0BCE">
            <w:pPr>
              <w:jc w:val="both"/>
              <w:rPr>
                <w:rFonts w:ascii="Sylfaen" w:hAnsi="Sylfaen"/>
                <w:sz w:val="20"/>
                <w:szCs w:val="20"/>
                <w:lang w:val="ka-GE"/>
              </w:rPr>
            </w:pPr>
            <w:r w:rsidRPr="004A0BCE">
              <w:rPr>
                <w:rFonts w:ascii="Sylfaen" w:hAnsi="Sylfaen"/>
                <w:sz w:val="20"/>
                <w:szCs w:val="20"/>
                <w:lang w:val="ka-GE"/>
              </w:rPr>
              <w:t>საბაკალავრო ნაშრომის არადამაკმაყოფილებლად (F/FX) შეფასების შემთხვევაში, მისი დაცვაზე წარდგენა იმავე სემესტრში დაუშვებელია.</w:t>
            </w:r>
          </w:p>
          <w:p w:rsidR="00D649EA" w:rsidRPr="00D649EA" w:rsidRDefault="00D649EA" w:rsidP="00845261">
            <w:pPr>
              <w:jc w:val="both"/>
              <w:rPr>
                <w:rFonts w:ascii="Sylfaen" w:hAnsi="Sylfaen"/>
                <w:color w:val="000000" w:themeColor="text1"/>
                <w:sz w:val="20"/>
                <w:szCs w:val="20"/>
                <w:lang w:val="ka-GE"/>
              </w:rPr>
            </w:pPr>
          </w:p>
        </w:tc>
      </w:tr>
      <w:tr w:rsidR="00BD52F5" w:rsidTr="00845261">
        <w:tc>
          <w:tcPr>
            <w:tcW w:w="2678" w:type="dxa"/>
          </w:tcPr>
          <w:p w:rsidR="00BD52F5" w:rsidRPr="000B54E7" w:rsidRDefault="00BD52F5" w:rsidP="00845261">
            <w:pPr>
              <w:rPr>
                <w:rFonts w:ascii="Sylfaen" w:hAnsi="Sylfaen"/>
                <w:b/>
                <w:sz w:val="16"/>
                <w:szCs w:val="16"/>
                <w:lang w:val="ka-GE"/>
              </w:rPr>
            </w:pPr>
            <w:r w:rsidRPr="000B54E7">
              <w:rPr>
                <w:rFonts w:ascii="Sylfaen" w:hAnsi="Sylfaen"/>
                <w:b/>
                <w:sz w:val="16"/>
                <w:szCs w:val="16"/>
                <w:lang w:val="ka-GE"/>
              </w:rPr>
              <w:lastRenderedPageBreak/>
              <w:t>დასაქმების სფეროები</w:t>
            </w:r>
          </w:p>
        </w:tc>
        <w:tc>
          <w:tcPr>
            <w:tcW w:w="7078" w:type="dxa"/>
          </w:tcPr>
          <w:p w:rsidR="00E02A37" w:rsidRPr="00E02A37" w:rsidRDefault="00E02A37" w:rsidP="00E02A37">
            <w:pPr>
              <w:pStyle w:val="NormalWeb"/>
              <w:rPr>
                <w:sz w:val="20"/>
                <w:szCs w:val="20"/>
              </w:rPr>
            </w:pPr>
            <w:r w:rsidRPr="00E02A37">
              <w:rPr>
                <w:rFonts w:ascii="Sylfaen" w:hAnsi="Sylfaen"/>
                <w:sz w:val="20"/>
                <w:szCs w:val="20"/>
              </w:rPr>
              <w:t>კურსდამთარვებულს</w:t>
            </w:r>
            <w:r w:rsidRPr="00E02A37">
              <w:rPr>
                <w:rFonts w:ascii="Sylfaen" w:hAnsi="Sylfaen"/>
                <w:sz w:val="20"/>
                <w:szCs w:val="20"/>
                <w:lang w:val="ka-GE"/>
              </w:rPr>
              <w:t xml:space="preserve"> შეუძლია</w:t>
            </w:r>
            <w:r w:rsidRPr="00E02A37">
              <w:rPr>
                <w:rFonts w:ascii="Sylfaen" w:hAnsi="Sylfaen"/>
                <w:sz w:val="20"/>
                <w:szCs w:val="20"/>
              </w:rPr>
              <w:t xml:space="preserve">: </w:t>
            </w:r>
          </w:p>
          <w:p w:rsidR="00E02A37" w:rsidRPr="007E1771" w:rsidRDefault="00E02A37" w:rsidP="00CF792C">
            <w:pPr>
              <w:pStyle w:val="NormalWeb"/>
              <w:spacing w:before="0" w:beforeAutospacing="0" w:after="0" w:afterAutospacing="0"/>
              <w:ind w:left="357"/>
              <w:jc w:val="both"/>
              <w:rPr>
                <w:sz w:val="20"/>
                <w:szCs w:val="20"/>
              </w:rPr>
            </w:pPr>
            <w:r w:rsidRPr="007E1771">
              <w:rPr>
                <w:rFonts w:ascii="Symbol" w:hAnsi="Symbol"/>
                <w:sz w:val="20"/>
                <w:szCs w:val="20"/>
              </w:rPr>
              <w:sym w:font="Symbol" w:char="F0B7"/>
            </w:r>
            <w:r w:rsidRPr="007E1771">
              <w:rPr>
                <w:rFonts w:ascii="Symbol" w:hAnsi="Symbol"/>
                <w:sz w:val="20"/>
                <w:szCs w:val="20"/>
              </w:rPr>
              <w:t></w:t>
            </w:r>
            <w:r w:rsidRPr="007E1771">
              <w:rPr>
                <w:rFonts w:ascii="Symbol"/>
                <w:sz w:val="20"/>
                <w:szCs w:val="20"/>
              </w:rPr>
              <w:t> </w:t>
            </w:r>
            <w:r w:rsidRPr="007E1771">
              <w:rPr>
                <w:rFonts w:ascii="Sylfaen" w:hAnsi="Sylfaen"/>
                <w:sz w:val="20"/>
                <w:szCs w:val="20"/>
              </w:rPr>
              <w:t xml:space="preserve">დასაქმდეს ჰუმანიტარული მეცნიერებების, კულტურისა და განათლების სხვადასხვა სფეროში (საინფორმაციო– ბიბლიოგრაფიული, სარედაქტორო); </w:t>
            </w:r>
          </w:p>
          <w:p w:rsidR="00E02A37" w:rsidRPr="007E1771" w:rsidRDefault="00E02A37" w:rsidP="00CF792C">
            <w:pPr>
              <w:pStyle w:val="NormalWeb"/>
              <w:spacing w:before="0" w:beforeAutospacing="0" w:after="0" w:afterAutospacing="0"/>
              <w:ind w:left="357"/>
              <w:jc w:val="both"/>
              <w:rPr>
                <w:sz w:val="20"/>
                <w:szCs w:val="20"/>
              </w:rPr>
            </w:pPr>
            <w:r w:rsidRPr="007E1771">
              <w:rPr>
                <w:rFonts w:ascii="Symbol" w:hAnsi="Symbol"/>
                <w:sz w:val="20"/>
                <w:szCs w:val="20"/>
              </w:rPr>
              <w:sym w:font="Symbol" w:char="F0B7"/>
            </w:r>
            <w:r w:rsidRPr="007E1771">
              <w:rPr>
                <w:rFonts w:ascii="Symbol" w:hAnsi="Symbol"/>
                <w:sz w:val="20"/>
                <w:szCs w:val="20"/>
              </w:rPr>
              <w:t></w:t>
            </w:r>
            <w:r w:rsidRPr="007E1771">
              <w:rPr>
                <w:rFonts w:ascii="Symbol"/>
                <w:sz w:val="20"/>
                <w:szCs w:val="20"/>
              </w:rPr>
              <w:t> </w:t>
            </w:r>
            <w:r w:rsidR="007E1771" w:rsidRPr="007E1771">
              <w:rPr>
                <w:rFonts w:ascii="Sylfaen" w:hAnsi="Sylfaen"/>
                <w:sz w:val="20"/>
                <w:szCs w:val="20"/>
              </w:rPr>
              <w:t>იმუშაოს სასწავლო დაწესებუ</w:t>
            </w:r>
            <w:r w:rsidRPr="007E1771">
              <w:rPr>
                <w:rFonts w:ascii="Sylfaen" w:hAnsi="Sylfaen"/>
                <w:sz w:val="20"/>
                <w:szCs w:val="20"/>
              </w:rPr>
              <w:t>ლებებში, სახელმწიფო სტრუქტურებში, არქეოლ</w:t>
            </w:r>
            <w:r w:rsidR="007E1771" w:rsidRPr="007E1771">
              <w:rPr>
                <w:rFonts w:ascii="Sylfaen" w:hAnsi="Sylfaen"/>
                <w:sz w:val="20"/>
                <w:szCs w:val="20"/>
                <w:lang w:val="ka-GE"/>
              </w:rPr>
              <w:t>ო</w:t>
            </w:r>
            <w:r w:rsidRPr="007E1771">
              <w:rPr>
                <w:rFonts w:ascii="Sylfaen" w:hAnsi="Sylfaen"/>
                <w:sz w:val="20"/>
                <w:szCs w:val="20"/>
              </w:rPr>
              <w:t xml:space="preserve">გიურ გათხრებზე, არქივებში, მუზეუმებში, ბიბლიოთეკებში, ტურისტულ ორგანიზაციებში, ადმინისტრაციულ სტრუქტურებსა და ორგანიზაციებში, გამომცემლობაში, ზოგადსაგანმანათლებლო და სპეციალურ სასწავლებლებში; </w:t>
            </w:r>
          </w:p>
          <w:p w:rsidR="00BD52F5" w:rsidRPr="00CF792C" w:rsidRDefault="00E02A37" w:rsidP="00CF792C">
            <w:pPr>
              <w:pStyle w:val="NormalWeb"/>
              <w:spacing w:before="0" w:beforeAutospacing="0" w:after="0" w:afterAutospacing="0"/>
              <w:ind w:left="357"/>
              <w:rPr>
                <w:sz w:val="20"/>
                <w:szCs w:val="20"/>
                <w:lang w:val="ka-GE"/>
              </w:rPr>
            </w:pPr>
            <w:r w:rsidRPr="00E02A37">
              <w:rPr>
                <w:rFonts w:ascii="Symbol" w:hAnsi="Symbol"/>
                <w:sz w:val="20"/>
                <w:szCs w:val="20"/>
              </w:rPr>
              <w:lastRenderedPageBreak/>
              <w:sym w:font="Symbol" w:char="F0B7"/>
            </w:r>
            <w:r w:rsidRPr="00E02A37">
              <w:rPr>
                <w:rFonts w:ascii="Symbol" w:hAnsi="Symbol"/>
                <w:sz w:val="20"/>
                <w:szCs w:val="20"/>
              </w:rPr>
              <w:t></w:t>
            </w:r>
            <w:r w:rsidRPr="00E02A37">
              <w:rPr>
                <w:rFonts w:ascii="Symbol"/>
                <w:sz w:val="20"/>
                <w:szCs w:val="20"/>
              </w:rPr>
              <w:t> </w:t>
            </w:r>
            <w:r w:rsidRPr="00E02A37">
              <w:rPr>
                <w:rFonts w:ascii="Sylfaen" w:hAnsi="Sylfaen"/>
                <w:sz w:val="20"/>
                <w:szCs w:val="20"/>
              </w:rPr>
              <w:t xml:space="preserve">იყოს ექსპერტი ორიენტალური სიძველეების განხრით. </w:t>
            </w:r>
          </w:p>
        </w:tc>
      </w:tr>
      <w:tr w:rsidR="00BD52F5" w:rsidTr="00845261">
        <w:tc>
          <w:tcPr>
            <w:tcW w:w="2678" w:type="dxa"/>
          </w:tcPr>
          <w:p w:rsidR="00BD52F5" w:rsidRPr="000B54E7" w:rsidRDefault="00BD52F5" w:rsidP="00845261">
            <w:pPr>
              <w:rPr>
                <w:rFonts w:ascii="Sylfaen" w:hAnsi="Sylfaen"/>
                <w:b/>
                <w:sz w:val="16"/>
                <w:szCs w:val="16"/>
                <w:lang w:val="ka-GE"/>
              </w:rPr>
            </w:pPr>
            <w:r w:rsidRPr="000B54E7">
              <w:rPr>
                <w:rFonts w:ascii="Sylfaen" w:hAnsi="Sylfaen"/>
                <w:b/>
                <w:sz w:val="16"/>
                <w:szCs w:val="16"/>
                <w:lang w:val="ka-GE"/>
              </w:rPr>
              <w:lastRenderedPageBreak/>
              <w:t>სწავლის საფასური</w:t>
            </w:r>
            <w:r>
              <w:rPr>
                <w:rFonts w:ascii="Sylfaen" w:hAnsi="Sylfaen"/>
                <w:b/>
                <w:sz w:val="16"/>
                <w:szCs w:val="16"/>
                <w:lang w:val="ka-GE"/>
              </w:rPr>
              <w:t xml:space="preserve"> საქართველოს მოქალაქე და უცხო ქვეყნის მოქალაქე </w:t>
            </w:r>
            <w:r w:rsidRPr="000B54E7">
              <w:rPr>
                <w:rFonts w:ascii="Sylfaen" w:hAnsi="Sylfaen"/>
                <w:b/>
                <w:sz w:val="16"/>
                <w:szCs w:val="16"/>
                <w:lang w:val="ka-GE"/>
              </w:rPr>
              <w:t>სტუდენტებისათვის</w:t>
            </w:r>
          </w:p>
        </w:tc>
        <w:tc>
          <w:tcPr>
            <w:tcW w:w="7078" w:type="dxa"/>
          </w:tcPr>
          <w:p w:rsidR="001B3F03" w:rsidRPr="00633E1E" w:rsidRDefault="00BD52F5" w:rsidP="00633E1E">
            <w:pPr>
              <w:jc w:val="both"/>
              <w:rPr>
                <w:rFonts w:ascii="Sylfaen" w:hAnsi="Sylfaen"/>
                <w:color w:val="808080" w:themeColor="background1" w:themeShade="80"/>
                <w:sz w:val="16"/>
                <w:szCs w:val="16"/>
              </w:rPr>
            </w:pPr>
            <w:r w:rsidRPr="00633E1E">
              <w:rPr>
                <w:rFonts w:ascii="Sylfaen" w:hAnsi="Sylfaen"/>
                <w:color w:val="000000" w:themeColor="text1"/>
                <w:sz w:val="20"/>
                <w:szCs w:val="20"/>
                <w:lang w:val="ka-GE"/>
              </w:rPr>
              <w:t xml:space="preserve">უმაღლესი განათლების პირველი საფეხურის სწავლის წლიური საფასური საქართველოს მოქალაქე სტუდენტებისთვის შეადგენს 2250 ლარს. </w:t>
            </w:r>
          </w:p>
        </w:tc>
      </w:tr>
      <w:tr w:rsidR="00BD52F5" w:rsidTr="00845261">
        <w:tc>
          <w:tcPr>
            <w:tcW w:w="2678" w:type="dxa"/>
          </w:tcPr>
          <w:p w:rsidR="00BD52F5" w:rsidRPr="000B54E7" w:rsidRDefault="00BD52F5" w:rsidP="00845261">
            <w:pPr>
              <w:rPr>
                <w:rFonts w:ascii="Sylfaen" w:hAnsi="Sylfaen"/>
                <w:b/>
                <w:sz w:val="16"/>
                <w:szCs w:val="16"/>
                <w:lang w:val="ka-GE"/>
              </w:rPr>
            </w:pPr>
            <w:r>
              <w:rPr>
                <w:rFonts w:ascii="Sylfaen" w:hAnsi="Sylfaen"/>
                <w:b/>
                <w:sz w:val="16"/>
                <w:szCs w:val="16"/>
                <w:lang w:val="ka-GE"/>
              </w:rPr>
              <w:t>პროგრამის განხორციელებისათვის საჭირო ადამიანური და მატერიალური რესურსი</w:t>
            </w:r>
          </w:p>
        </w:tc>
        <w:tc>
          <w:tcPr>
            <w:tcW w:w="7078" w:type="dxa"/>
          </w:tcPr>
          <w:p w:rsidR="005D67ED" w:rsidRDefault="00225D28" w:rsidP="00845261">
            <w:pPr>
              <w:jc w:val="both"/>
              <w:rPr>
                <w:rFonts w:ascii="Sylfaen" w:hAnsi="Sylfaen"/>
                <w:bCs/>
                <w:color w:val="000000" w:themeColor="text1"/>
                <w:sz w:val="20"/>
                <w:szCs w:val="20"/>
                <w:lang w:val="ka-GE"/>
              </w:rPr>
            </w:pPr>
            <w:r>
              <w:rPr>
                <w:rFonts w:ascii="Sylfaen" w:hAnsi="Sylfaen"/>
                <w:bCs/>
                <w:color w:val="000000" w:themeColor="text1"/>
                <w:sz w:val="20"/>
                <w:szCs w:val="20"/>
                <w:lang w:val="ka-GE"/>
              </w:rPr>
              <w:t xml:space="preserve">პროგრამის პერსონალი: </w:t>
            </w:r>
          </w:p>
          <w:p w:rsidR="005D67ED" w:rsidRDefault="00225D28" w:rsidP="00845261">
            <w:pPr>
              <w:jc w:val="both"/>
              <w:rPr>
                <w:rFonts w:ascii="Sylfaen" w:hAnsi="Sylfaen"/>
                <w:bCs/>
                <w:color w:val="000000" w:themeColor="text1"/>
                <w:sz w:val="20"/>
                <w:szCs w:val="20"/>
                <w:lang w:val="ka-GE"/>
              </w:rPr>
            </w:pPr>
            <w:r w:rsidRPr="00225D28">
              <w:rPr>
                <w:rFonts w:ascii="Sylfaen" w:hAnsi="Sylfaen"/>
                <w:bCs/>
                <w:color w:val="000000" w:themeColor="text1"/>
                <w:sz w:val="20"/>
                <w:szCs w:val="20"/>
                <w:lang w:val="ka-GE"/>
              </w:rPr>
              <w:t xml:space="preserve">პროფ. </w:t>
            </w:r>
            <w:r>
              <w:rPr>
                <w:rFonts w:ascii="Sylfaen" w:hAnsi="Sylfaen"/>
                <w:bCs/>
                <w:color w:val="000000" w:themeColor="text1"/>
                <w:sz w:val="20"/>
                <w:szCs w:val="20"/>
                <w:lang w:val="ka-GE"/>
              </w:rPr>
              <w:t xml:space="preserve">ირინე ტატიშვილი, </w:t>
            </w:r>
          </w:p>
          <w:p w:rsidR="005D67ED" w:rsidRDefault="00225D28" w:rsidP="00845261">
            <w:pPr>
              <w:jc w:val="both"/>
              <w:rPr>
                <w:rFonts w:ascii="Sylfaen" w:hAnsi="Sylfaen"/>
                <w:bCs/>
                <w:color w:val="000000" w:themeColor="text1"/>
                <w:sz w:val="20"/>
                <w:szCs w:val="20"/>
                <w:lang w:val="ka-GE"/>
              </w:rPr>
            </w:pPr>
            <w:r>
              <w:rPr>
                <w:rFonts w:ascii="Sylfaen" w:hAnsi="Sylfaen"/>
                <w:bCs/>
                <w:color w:val="000000" w:themeColor="text1"/>
                <w:sz w:val="20"/>
                <w:szCs w:val="20"/>
                <w:lang w:val="ka-GE"/>
              </w:rPr>
              <w:t xml:space="preserve">ასოც. პროფ. ნინო სამსონია, </w:t>
            </w:r>
          </w:p>
          <w:p w:rsidR="005D67ED" w:rsidRDefault="00225D28" w:rsidP="00845261">
            <w:pPr>
              <w:jc w:val="both"/>
              <w:rPr>
                <w:rFonts w:ascii="Sylfaen" w:hAnsi="Sylfaen"/>
                <w:bCs/>
                <w:color w:val="000000" w:themeColor="text1"/>
                <w:sz w:val="20"/>
                <w:szCs w:val="20"/>
                <w:lang w:val="ka-GE"/>
              </w:rPr>
            </w:pPr>
            <w:r>
              <w:rPr>
                <w:rFonts w:ascii="Sylfaen" w:hAnsi="Sylfaen"/>
                <w:bCs/>
                <w:color w:val="000000" w:themeColor="text1"/>
                <w:sz w:val="20"/>
                <w:szCs w:val="20"/>
                <w:lang w:val="ka-GE"/>
              </w:rPr>
              <w:t xml:space="preserve">ასოც. პროფ. მაია ღამბაშიძე, </w:t>
            </w:r>
          </w:p>
          <w:p w:rsidR="005D67ED" w:rsidRDefault="00225D28" w:rsidP="00845261">
            <w:pPr>
              <w:jc w:val="both"/>
              <w:rPr>
                <w:rFonts w:ascii="Sylfaen" w:hAnsi="Sylfaen"/>
                <w:bCs/>
                <w:color w:val="000000" w:themeColor="text1"/>
                <w:sz w:val="20"/>
                <w:szCs w:val="20"/>
                <w:lang w:val="ka-GE"/>
              </w:rPr>
            </w:pPr>
            <w:r>
              <w:rPr>
                <w:rFonts w:ascii="Sylfaen" w:hAnsi="Sylfaen"/>
                <w:bCs/>
                <w:color w:val="000000" w:themeColor="text1"/>
                <w:sz w:val="20"/>
                <w:szCs w:val="20"/>
                <w:lang w:val="ka-GE"/>
              </w:rPr>
              <w:t xml:space="preserve">პროფ. ლევან გორდეზიანი, </w:t>
            </w:r>
          </w:p>
          <w:p w:rsidR="00225D28" w:rsidRDefault="00225D28" w:rsidP="00845261">
            <w:pPr>
              <w:jc w:val="both"/>
              <w:rPr>
                <w:rFonts w:ascii="Sylfaen" w:hAnsi="Sylfaen"/>
                <w:bCs/>
                <w:color w:val="000000" w:themeColor="text1"/>
                <w:sz w:val="20"/>
                <w:szCs w:val="20"/>
                <w:lang w:val="ka-GE"/>
              </w:rPr>
            </w:pPr>
            <w:r>
              <w:rPr>
                <w:rFonts w:ascii="Sylfaen" w:hAnsi="Sylfaen"/>
                <w:bCs/>
                <w:color w:val="000000" w:themeColor="text1"/>
                <w:sz w:val="20"/>
                <w:szCs w:val="20"/>
                <w:lang w:val="ka-GE"/>
              </w:rPr>
              <w:t>მოწვეული მასწ. ოთარ გაბუნია</w:t>
            </w:r>
          </w:p>
          <w:p w:rsidR="00BD52F5" w:rsidRPr="00225D28" w:rsidRDefault="00BD52F5" w:rsidP="005D67ED">
            <w:pPr>
              <w:jc w:val="both"/>
              <w:rPr>
                <w:rFonts w:ascii="Sylfaen" w:hAnsi="Sylfaen"/>
                <w:bCs/>
                <w:color w:val="808080" w:themeColor="background1" w:themeShade="80"/>
                <w:sz w:val="16"/>
                <w:szCs w:val="16"/>
                <w:lang w:val="ka-GE"/>
              </w:rPr>
            </w:pPr>
          </w:p>
        </w:tc>
      </w:tr>
      <w:tr w:rsidR="00BD52F5" w:rsidTr="00845261">
        <w:tc>
          <w:tcPr>
            <w:tcW w:w="2678" w:type="dxa"/>
          </w:tcPr>
          <w:p w:rsidR="00BD52F5" w:rsidRPr="000B54E7" w:rsidRDefault="00BD52F5" w:rsidP="00845261">
            <w:pPr>
              <w:rPr>
                <w:rFonts w:ascii="Sylfaen" w:hAnsi="Sylfaen"/>
                <w:b/>
                <w:sz w:val="16"/>
                <w:szCs w:val="16"/>
                <w:lang w:val="ka-GE"/>
              </w:rPr>
            </w:pPr>
            <w:r w:rsidRPr="00862C39">
              <w:rPr>
                <w:rFonts w:ascii="Sylfaen" w:hAnsi="Sylfaen"/>
                <w:b/>
                <w:sz w:val="16"/>
                <w:szCs w:val="16"/>
                <w:lang w:val="ka-GE"/>
              </w:rPr>
              <w:t>პროგრამის ფინანსური უზრუნველყოფა</w:t>
            </w:r>
          </w:p>
        </w:tc>
        <w:tc>
          <w:tcPr>
            <w:tcW w:w="7078" w:type="dxa"/>
          </w:tcPr>
          <w:p w:rsidR="00BD52F5" w:rsidRPr="00C13F94" w:rsidRDefault="00C13F94" w:rsidP="00845261">
            <w:pPr>
              <w:jc w:val="both"/>
              <w:rPr>
                <w:rFonts w:ascii="Sylfaen" w:hAnsi="Sylfaen"/>
                <w:color w:val="808080" w:themeColor="background1" w:themeShade="80"/>
                <w:sz w:val="20"/>
                <w:szCs w:val="20"/>
                <w:lang w:val="ka-GE"/>
              </w:rPr>
            </w:pPr>
            <w:r w:rsidRPr="00C13F94">
              <w:rPr>
                <w:rFonts w:ascii="Sylfaen" w:hAnsi="Sylfaen" w:cs="Sylfaen"/>
                <w:sz w:val="20"/>
                <w:szCs w:val="20"/>
                <w:lang w:val="ka-GE"/>
              </w:rPr>
              <w:t>პროგრამის ფინანსური უზრუნველყოფა ხდება თსუ-ს ჰუმ</w:t>
            </w:r>
            <w:r w:rsidRPr="00C13F94">
              <w:rPr>
                <w:rFonts w:ascii="Sylfaen" w:hAnsi="Sylfaen" w:cs="Sylfaen"/>
                <w:sz w:val="20"/>
                <w:szCs w:val="20"/>
                <w:lang w:val="ka-GE"/>
              </w:rPr>
              <w:softHyphen/>
              <w:t>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სრულყოფას, პროგრამის ფარგლებში  დაგეგმილი სამეცნიერო და საგანმანთლებლო ღონისძიებების ჩატარებას.</w:t>
            </w:r>
          </w:p>
        </w:tc>
      </w:tr>
      <w:tr w:rsidR="00BD52F5" w:rsidTr="00845261">
        <w:tc>
          <w:tcPr>
            <w:tcW w:w="2678" w:type="dxa"/>
          </w:tcPr>
          <w:p w:rsidR="00BD52F5" w:rsidRPr="000B54E7" w:rsidRDefault="00BD52F5" w:rsidP="00845261">
            <w:pPr>
              <w:rPr>
                <w:rFonts w:ascii="Sylfaen" w:hAnsi="Sylfaen"/>
                <w:b/>
                <w:sz w:val="16"/>
                <w:szCs w:val="16"/>
                <w:lang w:val="ka-GE"/>
              </w:rPr>
            </w:pPr>
            <w:r w:rsidRPr="000B54E7">
              <w:rPr>
                <w:rFonts w:ascii="Sylfaen" w:hAnsi="Sylfaen"/>
                <w:b/>
                <w:sz w:val="16"/>
                <w:szCs w:val="16"/>
                <w:lang w:val="ka-GE"/>
              </w:rPr>
              <w:t>დამატებითი ინფორმაცია</w:t>
            </w:r>
          </w:p>
          <w:p w:rsidR="00BD52F5" w:rsidRPr="00F06DD9" w:rsidRDefault="00BD52F5" w:rsidP="00845261">
            <w:pPr>
              <w:rPr>
                <w:rFonts w:ascii="Sylfaen" w:hAnsi="Sylfaen"/>
                <w:sz w:val="16"/>
                <w:szCs w:val="16"/>
                <w:lang w:val="ka-GE"/>
              </w:rPr>
            </w:pPr>
            <w:r w:rsidRPr="000B54E7">
              <w:rPr>
                <w:rFonts w:ascii="Sylfaen" w:hAnsi="Sylfaen"/>
                <w:b/>
                <w:sz w:val="16"/>
                <w:szCs w:val="16"/>
                <w:lang w:val="ka-GE"/>
              </w:rPr>
              <w:t>(საჭიროების შემთხვევაში)</w:t>
            </w:r>
          </w:p>
        </w:tc>
        <w:tc>
          <w:tcPr>
            <w:tcW w:w="7078" w:type="dxa"/>
            <w:shd w:val="clear" w:color="auto" w:fill="auto"/>
          </w:tcPr>
          <w:p w:rsidR="00BD52F5" w:rsidRPr="00481786" w:rsidRDefault="00873A56" w:rsidP="00481786">
            <w:pPr>
              <w:jc w:val="both"/>
              <w:rPr>
                <w:rFonts w:ascii="Sylfaen" w:hAnsi="Sylfaen"/>
                <w:sz w:val="20"/>
                <w:szCs w:val="20"/>
                <w:lang w:val="ka-GE"/>
              </w:rPr>
            </w:pPr>
            <w:r w:rsidRPr="00C13F94">
              <w:rPr>
                <w:rFonts w:ascii="Sylfaen" w:hAnsi="Sylfaen"/>
                <w:color w:val="000000" w:themeColor="text1"/>
                <w:sz w:val="20"/>
                <w:szCs w:val="20"/>
                <w:lang w:val="ka-GE"/>
              </w:rPr>
              <w:t xml:space="preserve">ასირიოლოგია იშვიათი და </w:t>
            </w:r>
            <w:r w:rsidR="00481786">
              <w:rPr>
                <w:rFonts w:ascii="Sylfaen" w:hAnsi="Sylfaen"/>
                <w:color w:val="000000" w:themeColor="text1"/>
                <w:sz w:val="20"/>
                <w:szCs w:val="20"/>
                <w:lang w:val="ka-GE"/>
              </w:rPr>
              <w:t>სამეცნიერო-კვლევით</w:t>
            </w:r>
            <w:r w:rsidRPr="00C13F94">
              <w:rPr>
                <w:rFonts w:ascii="Sylfaen" w:hAnsi="Sylfaen"/>
                <w:color w:val="000000" w:themeColor="text1"/>
                <w:sz w:val="20"/>
                <w:szCs w:val="20"/>
                <w:lang w:val="ka-GE"/>
              </w:rPr>
              <w:t xml:space="preserve"> </w:t>
            </w:r>
            <w:r w:rsidR="00481786" w:rsidRPr="00481786">
              <w:rPr>
                <w:rFonts w:ascii="Sylfaen" w:hAnsi="Sylfaen"/>
                <w:sz w:val="20"/>
                <w:szCs w:val="20"/>
                <w:lang w:val="ka-GE"/>
              </w:rPr>
              <w:t>სამუშაოზე</w:t>
            </w:r>
            <w:r w:rsidR="00481786">
              <w:rPr>
                <w:rFonts w:ascii="Sylfaen" w:hAnsi="Sylfaen"/>
                <w:sz w:val="20"/>
                <w:szCs w:val="20"/>
                <w:lang w:val="ka-GE"/>
              </w:rPr>
              <w:t xml:space="preserve"> </w:t>
            </w:r>
            <w:r w:rsidR="00481786" w:rsidRPr="00481786">
              <w:rPr>
                <w:rFonts w:ascii="Sylfaen" w:hAnsi="Sylfaen"/>
                <w:sz w:val="20"/>
                <w:szCs w:val="20"/>
                <w:lang w:val="ka-GE"/>
              </w:rPr>
              <w:t>ორიენტირებული</w:t>
            </w:r>
            <w:r w:rsidR="00481786">
              <w:rPr>
                <w:rFonts w:ascii="Sylfaen" w:hAnsi="Sylfaen"/>
                <w:sz w:val="20"/>
                <w:szCs w:val="20"/>
                <w:lang w:val="ka-GE"/>
              </w:rPr>
              <w:t xml:space="preserve"> </w:t>
            </w:r>
            <w:r w:rsidRPr="00C13F94">
              <w:rPr>
                <w:rFonts w:ascii="Sylfaen" w:hAnsi="Sylfaen"/>
                <w:color w:val="000000" w:themeColor="text1"/>
                <w:sz w:val="20"/>
                <w:szCs w:val="20"/>
                <w:lang w:val="ka-GE"/>
              </w:rPr>
              <w:t xml:space="preserve">დარგია, რომელიც ყველა წამყვან უნივერსიტეტშიც კი არაა წარმოდგენილი. თბილისის უნივერსიტეტში შესაბამისი კათედრა </w:t>
            </w:r>
            <w:r w:rsidR="00D02242" w:rsidRPr="00C13F94">
              <w:rPr>
                <w:rFonts w:ascii="Sylfaen" w:hAnsi="Sylfaen"/>
                <w:color w:val="000000" w:themeColor="text1"/>
                <w:sz w:val="20"/>
                <w:szCs w:val="20"/>
                <w:lang w:val="ka-GE"/>
              </w:rPr>
              <w:t xml:space="preserve">თავდაპირველად </w:t>
            </w:r>
            <w:r w:rsidRPr="00C13F94">
              <w:rPr>
                <w:rFonts w:ascii="Sylfaen" w:hAnsi="Sylfaen"/>
                <w:color w:val="000000" w:themeColor="text1"/>
                <w:sz w:val="20"/>
                <w:szCs w:val="20"/>
                <w:lang w:val="ka-GE"/>
              </w:rPr>
              <w:t>ივანე ჯავახიშვილის ინიციატივით</w:t>
            </w:r>
            <w:r w:rsidR="00C13F94" w:rsidRPr="00C13F94">
              <w:rPr>
                <w:rFonts w:ascii="Sylfaen" w:hAnsi="Sylfaen"/>
                <w:color w:val="000000" w:themeColor="text1"/>
                <w:sz w:val="20"/>
                <w:szCs w:val="20"/>
                <w:lang w:val="ka-GE"/>
              </w:rPr>
              <w:t xml:space="preserve"> </w:t>
            </w:r>
            <w:r w:rsidRPr="00C13F94">
              <w:rPr>
                <w:rFonts w:ascii="Sylfaen" w:hAnsi="Sylfaen"/>
                <w:color w:val="000000" w:themeColor="text1"/>
                <w:sz w:val="20"/>
                <w:szCs w:val="20"/>
                <w:lang w:val="ka-GE"/>
              </w:rPr>
              <w:t xml:space="preserve">დააფუძნა მიხაკო წერეთელმა. საქართველოს მიერ დამოუკიდებლობის აღდგენისთანავე თსუ-ში გრიგოლ გიორგაძის ხელმძღვანელობით აღდგა კათედრა და შეიქმნა შესაბამისი სასწავლო პროგრამები. </w:t>
            </w:r>
            <w:bookmarkStart w:id="0" w:name="_GoBack"/>
            <w:bookmarkEnd w:id="0"/>
          </w:p>
        </w:tc>
      </w:tr>
    </w:tbl>
    <w:p w:rsidR="00BD52F5" w:rsidRPr="00481786" w:rsidRDefault="00BD52F5" w:rsidP="00481786">
      <w:pPr>
        <w:rPr>
          <w:rFonts w:ascii="Sylfaen" w:hAnsi="Sylfaen"/>
          <w:sz w:val="20"/>
          <w:szCs w:val="20"/>
          <w:lang w:val="ka-GE"/>
        </w:rPr>
      </w:pPr>
    </w:p>
    <w:sectPr w:rsidR="00BD52F5" w:rsidRPr="00481786" w:rsidSect="00BD52F5">
      <w:headerReference w:type="default" r:id="rId8"/>
      <w:pgSz w:w="12240" w:h="15840"/>
      <w:pgMar w:top="1440" w:right="1440" w:bottom="1440" w:left="1440" w:header="56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817" w:rsidRDefault="00893817" w:rsidP="00BD52F5">
      <w:pPr>
        <w:spacing w:after="0" w:line="240" w:lineRule="auto"/>
      </w:pPr>
      <w:r>
        <w:separator/>
      </w:r>
    </w:p>
  </w:endnote>
  <w:endnote w:type="continuationSeparator" w:id="1">
    <w:p w:rsidR="00893817" w:rsidRDefault="00893817" w:rsidP="00BD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817" w:rsidRDefault="00893817" w:rsidP="00BD52F5">
      <w:pPr>
        <w:spacing w:after="0" w:line="240" w:lineRule="auto"/>
      </w:pPr>
      <w:r>
        <w:separator/>
      </w:r>
    </w:p>
  </w:footnote>
  <w:footnote w:type="continuationSeparator" w:id="1">
    <w:p w:rsidR="00893817" w:rsidRDefault="00893817" w:rsidP="00BD5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F5" w:rsidRDefault="00BD52F5" w:rsidP="00BD52F5">
    <w:pPr>
      <w:pStyle w:val="Header"/>
      <w:tabs>
        <w:tab w:val="center" w:pos="4844"/>
      </w:tabs>
      <w:jc w:val="center"/>
      <w:rPr>
        <w:rFonts w:ascii="Sylfaen" w:hAnsi="Sylfaen"/>
        <w:b/>
      </w:rPr>
    </w:pPr>
    <w:r>
      <w:rPr>
        <w:rFonts w:ascii="Sylfaen" w:hAnsi="Sylfaen"/>
        <w:b/>
        <w:noProof/>
      </w:rPr>
      <w:drawing>
        <wp:inline distT="0" distB="0" distL="0" distR="0">
          <wp:extent cx="821690" cy="723265"/>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1690" cy="723265"/>
                  </a:xfrm>
                  <a:prstGeom prst="rect">
                    <a:avLst/>
                  </a:prstGeom>
                  <a:noFill/>
                  <a:ln>
                    <a:noFill/>
                  </a:ln>
                </pic:spPr>
              </pic:pic>
            </a:graphicData>
          </a:graphic>
        </wp:inline>
      </w:drawing>
    </w:r>
  </w:p>
  <w:p w:rsidR="00BD52F5" w:rsidRDefault="00BD52F5" w:rsidP="00BD52F5">
    <w:pPr>
      <w:pStyle w:val="Header"/>
      <w:tabs>
        <w:tab w:val="center" w:pos="4844"/>
      </w:tabs>
      <w:jc w:val="center"/>
      <w:rPr>
        <w:rFonts w:ascii="Sylfaen" w:hAnsi="Sylfaen"/>
        <w:b/>
      </w:rPr>
    </w:pPr>
    <w:r>
      <w:rPr>
        <w:rFonts w:ascii="Sylfaen" w:hAnsi="Sylfaen"/>
        <w:b/>
        <w:lang w:val="ka-GE"/>
      </w:rPr>
      <w:t xml:space="preserve">სსიპ - </w:t>
    </w:r>
    <w:r>
      <w:rPr>
        <w:rFonts w:ascii="Sylfaen" w:hAnsi="Sylfaen"/>
        <w:b/>
      </w:rPr>
      <w:t>ივანე ჯავახიშვილის სახელობის თბილისის სახელმწიფო</w:t>
    </w:r>
    <w:r>
      <w:rPr>
        <w:rFonts w:ascii="Sylfaen" w:hAnsi="Sylfaen"/>
        <w:b/>
        <w:lang w:val="ka-GE"/>
      </w:rPr>
      <w:t xml:space="preserve"> უნივერსიტეტი</w:t>
    </w:r>
  </w:p>
  <w:p w:rsidR="00BD52F5" w:rsidRPr="00BD52F5" w:rsidRDefault="00BD52F5" w:rsidP="00BD52F5">
    <w:pPr>
      <w:pStyle w:val="Header"/>
      <w:tabs>
        <w:tab w:val="center" w:pos="4844"/>
      </w:tabs>
      <w:jc w:val="center"/>
      <w:rPr>
        <w:rFonts w:ascii="Sylfaen" w:hAnsi="Sylfaen"/>
        <w:b/>
      </w:rPr>
    </w:pPr>
  </w:p>
  <w:p w:rsidR="00BD52F5" w:rsidRDefault="00BD5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63FF"/>
    <w:multiLevelType w:val="multilevel"/>
    <w:tmpl w:val="F588FC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090676B"/>
    <w:multiLevelType w:val="multilevel"/>
    <w:tmpl w:val="A5EA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1771E"/>
    <w:multiLevelType w:val="hybridMultilevel"/>
    <w:tmpl w:val="1A50D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EC288B"/>
    <w:multiLevelType w:val="multilevel"/>
    <w:tmpl w:val="2478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6A08F9"/>
    <w:multiLevelType w:val="multilevel"/>
    <w:tmpl w:val="C25E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059E6"/>
    <w:multiLevelType w:val="hybridMultilevel"/>
    <w:tmpl w:val="39F60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44C69"/>
    <w:multiLevelType w:val="hybridMultilevel"/>
    <w:tmpl w:val="2E840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2341572"/>
    <w:multiLevelType w:val="multilevel"/>
    <w:tmpl w:val="F8D0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7"/>
  </w:num>
  <w:num w:numId="5">
    <w:abstractNumId w:val="6"/>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BD52F5"/>
    <w:rsid w:val="000422F5"/>
    <w:rsid w:val="000D0E44"/>
    <w:rsid w:val="000F6A81"/>
    <w:rsid w:val="00142370"/>
    <w:rsid w:val="00165230"/>
    <w:rsid w:val="00187DE2"/>
    <w:rsid w:val="00191318"/>
    <w:rsid w:val="001B3F03"/>
    <w:rsid w:val="00225D28"/>
    <w:rsid w:val="00334522"/>
    <w:rsid w:val="00373527"/>
    <w:rsid w:val="003F65F4"/>
    <w:rsid w:val="00481786"/>
    <w:rsid w:val="004A0BCE"/>
    <w:rsid w:val="004B087F"/>
    <w:rsid w:val="004D2876"/>
    <w:rsid w:val="00515F48"/>
    <w:rsid w:val="005325D4"/>
    <w:rsid w:val="005D0883"/>
    <w:rsid w:val="005D4C1D"/>
    <w:rsid w:val="005D67ED"/>
    <w:rsid w:val="00602B33"/>
    <w:rsid w:val="00633E1E"/>
    <w:rsid w:val="00651733"/>
    <w:rsid w:val="006B11E3"/>
    <w:rsid w:val="00732B4C"/>
    <w:rsid w:val="007E1771"/>
    <w:rsid w:val="0084286C"/>
    <w:rsid w:val="00873A56"/>
    <w:rsid w:val="00893817"/>
    <w:rsid w:val="008978C3"/>
    <w:rsid w:val="008E2BCE"/>
    <w:rsid w:val="009252D0"/>
    <w:rsid w:val="009F4C22"/>
    <w:rsid w:val="00A33286"/>
    <w:rsid w:val="00AF7C39"/>
    <w:rsid w:val="00B23D8D"/>
    <w:rsid w:val="00B502FF"/>
    <w:rsid w:val="00B52CE6"/>
    <w:rsid w:val="00B55727"/>
    <w:rsid w:val="00B62715"/>
    <w:rsid w:val="00BD52F5"/>
    <w:rsid w:val="00BE4190"/>
    <w:rsid w:val="00C13F94"/>
    <w:rsid w:val="00CF46DF"/>
    <w:rsid w:val="00CF792C"/>
    <w:rsid w:val="00D02242"/>
    <w:rsid w:val="00D037C7"/>
    <w:rsid w:val="00D607E7"/>
    <w:rsid w:val="00D61515"/>
    <w:rsid w:val="00D62ECC"/>
    <w:rsid w:val="00D649EA"/>
    <w:rsid w:val="00DC0724"/>
    <w:rsid w:val="00DE3CE9"/>
    <w:rsid w:val="00DE4506"/>
    <w:rsid w:val="00DF0E6D"/>
    <w:rsid w:val="00DF3E63"/>
    <w:rsid w:val="00E02A37"/>
    <w:rsid w:val="00E0596E"/>
    <w:rsid w:val="00E32643"/>
    <w:rsid w:val="00EC77F4"/>
    <w:rsid w:val="00EF1BB9"/>
    <w:rsid w:val="00F37851"/>
    <w:rsid w:val="00F43033"/>
    <w:rsid w:val="00FA25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F5"/>
  </w:style>
  <w:style w:type="paragraph" w:styleId="Footer">
    <w:name w:val="footer"/>
    <w:basedOn w:val="Normal"/>
    <w:link w:val="FooterChar"/>
    <w:uiPriority w:val="99"/>
    <w:unhideWhenUsed/>
    <w:rsid w:val="00BD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F5"/>
  </w:style>
  <w:style w:type="paragraph" w:styleId="BalloonText">
    <w:name w:val="Balloon Text"/>
    <w:basedOn w:val="Normal"/>
    <w:link w:val="BalloonTextChar"/>
    <w:uiPriority w:val="99"/>
    <w:semiHidden/>
    <w:unhideWhenUsed/>
    <w:rsid w:val="00BD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F5"/>
    <w:rPr>
      <w:rFonts w:ascii="Tahoma" w:hAnsi="Tahoma" w:cs="Tahoma"/>
      <w:sz w:val="16"/>
      <w:szCs w:val="16"/>
    </w:rPr>
  </w:style>
  <w:style w:type="paragraph" w:styleId="FootnoteText">
    <w:name w:val="footnote text"/>
    <w:basedOn w:val="Normal"/>
    <w:link w:val="FootnoteTextChar"/>
    <w:uiPriority w:val="99"/>
    <w:semiHidden/>
    <w:unhideWhenUsed/>
    <w:rsid w:val="00BD5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2F5"/>
    <w:rPr>
      <w:sz w:val="20"/>
      <w:szCs w:val="20"/>
    </w:rPr>
  </w:style>
  <w:style w:type="character" w:styleId="FootnoteReference">
    <w:name w:val="footnote reference"/>
    <w:basedOn w:val="DefaultParagraphFont"/>
    <w:uiPriority w:val="99"/>
    <w:semiHidden/>
    <w:unhideWhenUsed/>
    <w:rsid w:val="00BD52F5"/>
    <w:rPr>
      <w:vertAlign w:val="superscript"/>
    </w:rPr>
  </w:style>
  <w:style w:type="table" w:styleId="TableGrid">
    <w:name w:val="Table Grid"/>
    <w:basedOn w:val="TableNormal"/>
    <w:uiPriority w:val="59"/>
    <w:rsid w:val="00BD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037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E0596E"/>
    <w:pPr>
      <w:spacing w:after="160" w:line="259" w:lineRule="auto"/>
      <w:ind w:left="720"/>
      <w:contextualSpacing/>
    </w:pPr>
  </w:style>
  <w:style w:type="character" w:customStyle="1" w:styleId="ListParagraphChar">
    <w:name w:val="List Paragraph Char"/>
    <w:link w:val="ListParagraph"/>
    <w:uiPriority w:val="34"/>
    <w:locked/>
    <w:rsid w:val="00E0596E"/>
  </w:style>
</w:styles>
</file>

<file path=word/webSettings.xml><?xml version="1.0" encoding="utf-8"?>
<w:webSettings xmlns:r="http://schemas.openxmlformats.org/officeDocument/2006/relationships" xmlns:w="http://schemas.openxmlformats.org/wordprocessingml/2006/main">
  <w:divs>
    <w:div w:id="150296290">
      <w:bodyDiv w:val="1"/>
      <w:marLeft w:val="0"/>
      <w:marRight w:val="0"/>
      <w:marTop w:val="0"/>
      <w:marBottom w:val="0"/>
      <w:divBdr>
        <w:top w:val="none" w:sz="0" w:space="0" w:color="auto"/>
        <w:left w:val="none" w:sz="0" w:space="0" w:color="auto"/>
        <w:bottom w:val="none" w:sz="0" w:space="0" w:color="auto"/>
        <w:right w:val="none" w:sz="0" w:space="0" w:color="auto"/>
      </w:divBdr>
      <w:divsChild>
        <w:div w:id="1675834502">
          <w:marLeft w:val="0"/>
          <w:marRight w:val="0"/>
          <w:marTop w:val="0"/>
          <w:marBottom w:val="0"/>
          <w:divBdr>
            <w:top w:val="none" w:sz="0" w:space="0" w:color="auto"/>
            <w:left w:val="none" w:sz="0" w:space="0" w:color="auto"/>
            <w:bottom w:val="none" w:sz="0" w:space="0" w:color="auto"/>
            <w:right w:val="none" w:sz="0" w:space="0" w:color="auto"/>
          </w:divBdr>
          <w:divsChild>
            <w:div w:id="1421873576">
              <w:marLeft w:val="0"/>
              <w:marRight w:val="0"/>
              <w:marTop w:val="0"/>
              <w:marBottom w:val="0"/>
              <w:divBdr>
                <w:top w:val="none" w:sz="0" w:space="0" w:color="auto"/>
                <w:left w:val="none" w:sz="0" w:space="0" w:color="auto"/>
                <w:bottom w:val="none" w:sz="0" w:space="0" w:color="auto"/>
                <w:right w:val="none" w:sz="0" w:space="0" w:color="auto"/>
              </w:divBdr>
              <w:divsChild>
                <w:div w:id="11555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9882">
      <w:bodyDiv w:val="1"/>
      <w:marLeft w:val="0"/>
      <w:marRight w:val="0"/>
      <w:marTop w:val="0"/>
      <w:marBottom w:val="0"/>
      <w:divBdr>
        <w:top w:val="none" w:sz="0" w:space="0" w:color="auto"/>
        <w:left w:val="none" w:sz="0" w:space="0" w:color="auto"/>
        <w:bottom w:val="none" w:sz="0" w:space="0" w:color="auto"/>
        <w:right w:val="none" w:sz="0" w:space="0" w:color="auto"/>
      </w:divBdr>
      <w:divsChild>
        <w:div w:id="1964798307">
          <w:marLeft w:val="0"/>
          <w:marRight w:val="0"/>
          <w:marTop w:val="0"/>
          <w:marBottom w:val="0"/>
          <w:divBdr>
            <w:top w:val="none" w:sz="0" w:space="0" w:color="auto"/>
            <w:left w:val="none" w:sz="0" w:space="0" w:color="auto"/>
            <w:bottom w:val="none" w:sz="0" w:space="0" w:color="auto"/>
            <w:right w:val="none" w:sz="0" w:space="0" w:color="auto"/>
          </w:divBdr>
          <w:divsChild>
            <w:div w:id="825121705">
              <w:marLeft w:val="0"/>
              <w:marRight w:val="0"/>
              <w:marTop w:val="0"/>
              <w:marBottom w:val="0"/>
              <w:divBdr>
                <w:top w:val="none" w:sz="0" w:space="0" w:color="auto"/>
                <w:left w:val="none" w:sz="0" w:space="0" w:color="auto"/>
                <w:bottom w:val="none" w:sz="0" w:space="0" w:color="auto"/>
                <w:right w:val="none" w:sz="0" w:space="0" w:color="auto"/>
              </w:divBdr>
              <w:divsChild>
                <w:div w:id="4161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4324">
      <w:bodyDiv w:val="1"/>
      <w:marLeft w:val="0"/>
      <w:marRight w:val="0"/>
      <w:marTop w:val="0"/>
      <w:marBottom w:val="0"/>
      <w:divBdr>
        <w:top w:val="none" w:sz="0" w:space="0" w:color="auto"/>
        <w:left w:val="none" w:sz="0" w:space="0" w:color="auto"/>
        <w:bottom w:val="none" w:sz="0" w:space="0" w:color="auto"/>
        <w:right w:val="none" w:sz="0" w:space="0" w:color="auto"/>
      </w:divBdr>
      <w:divsChild>
        <w:div w:id="426971117">
          <w:marLeft w:val="0"/>
          <w:marRight w:val="0"/>
          <w:marTop w:val="0"/>
          <w:marBottom w:val="0"/>
          <w:divBdr>
            <w:top w:val="none" w:sz="0" w:space="0" w:color="auto"/>
            <w:left w:val="none" w:sz="0" w:space="0" w:color="auto"/>
            <w:bottom w:val="none" w:sz="0" w:space="0" w:color="auto"/>
            <w:right w:val="none" w:sz="0" w:space="0" w:color="auto"/>
          </w:divBdr>
          <w:divsChild>
            <w:div w:id="1743093366">
              <w:marLeft w:val="0"/>
              <w:marRight w:val="0"/>
              <w:marTop w:val="0"/>
              <w:marBottom w:val="0"/>
              <w:divBdr>
                <w:top w:val="none" w:sz="0" w:space="0" w:color="auto"/>
                <w:left w:val="none" w:sz="0" w:space="0" w:color="auto"/>
                <w:bottom w:val="none" w:sz="0" w:space="0" w:color="auto"/>
                <w:right w:val="none" w:sz="0" w:space="0" w:color="auto"/>
              </w:divBdr>
              <w:divsChild>
                <w:div w:id="301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18024">
      <w:bodyDiv w:val="1"/>
      <w:marLeft w:val="0"/>
      <w:marRight w:val="0"/>
      <w:marTop w:val="0"/>
      <w:marBottom w:val="0"/>
      <w:divBdr>
        <w:top w:val="none" w:sz="0" w:space="0" w:color="auto"/>
        <w:left w:val="none" w:sz="0" w:space="0" w:color="auto"/>
        <w:bottom w:val="none" w:sz="0" w:space="0" w:color="auto"/>
        <w:right w:val="none" w:sz="0" w:space="0" w:color="auto"/>
      </w:divBdr>
      <w:divsChild>
        <w:div w:id="842162650">
          <w:marLeft w:val="0"/>
          <w:marRight w:val="0"/>
          <w:marTop w:val="0"/>
          <w:marBottom w:val="0"/>
          <w:divBdr>
            <w:top w:val="none" w:sz="0" w:space="0" w:color="auto"/>
            <w:left w:val="none" w:sz="0" w:space="0" w:color="auto"/>
            <w:bottom w:val="none" w:sz="0" w:space="0" w:color="auto"/>
            <w:right w:val="none" w:sz="0" w:space="0" w:color="auto"/>
          </w:divBdr>
          <w:divsChild>
            <w:div w:id="228538587">
              <w:marLeft w:val="0"/>
              <w:marRight w:val="0"/>
              <w:marTop w:val="0"/>
              <w:marBottom w:val="0"/>
              <w:divBdr>
                <w:top w:val="none" w:sz="0" w:space="0" w:color="auto"/>
                <w:left w:val="none" w:sz="0" w:space="0" w:color="auto"/>
                <w:bottom w:val="none" w:sz="0" w:space="0" w:color="auto"/>
                <w:right w:val="none" w:sz="0" w:space="0" w:color="auto"/>
              </w:divBdr>
              <w:divsChild>
                <w:div w:id="17376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301">
      <w:bodyDiv w:val="1"/>
      <w:marLeft w:val="0"/>
      <w:marRight w:val="0"/>
      <w:marTop w:val="0"/>
      <w:marBottom w:val="0"/>
      <w:divBdr>
        <w:top w:val="none" w:sz="0" w:space="0" w:color="auto"/>
        <w:left w:val="none" w:sz="0" w:space="0" w:color="auto"/>
        <w:bottom w:val="none" w:sz="0" w:space="0" w:color="auto"/>
        <w:right w:val="none" w:sz="0" w:space="0" w:color="auto"/>
      </w:divBdr>
      <w:divsChild>
        <w:div w:id="1520045722">
          <w:marLeft w:val="0"/>
          <w:marRight w:val="0"/>
          <w:marTop w:val="0"/>
          <w:marBottom w:val="0"/>
          <w:divBdr>
            <w:top w:val="none" w:sz="0" w:space="0" w:color="auto"/>
            <w:left w:val="none" w:sz="0" w:space="0" w:color="auto"/>
            <w:bottom w:val="none" w:sz="0" w:space="0" w:color="auto"/>
            <w:right w:val="none" w:sz="0" w:space="0" w:color="auto"/>
          </w:divBdr>
          <w:divsChild>
            <w:div w:id="1444377370">
              <w:marLeft w:val="0"/>
              <w:marRight w:val="0"/>
              <w:marTop w:val="0"/>
              <w:marBottom w:val="0"/>
              <w:divBdr>
                <w:top w:val="none" w:sz="0" w:space="0" w:color="auto"/>
                <w:left w:val="none" w:sz="0" w:space="0" w:color="auto"/>
                <w:bottom w:val="none" w:sz="0" w:space="0" w:color="auto"/>
                <w:right w:val="none" w:sz="0" w:space="0" w:color="auto"/>
              </w:divBdr>
              <w:divsChild>
                <w:div w:id="1527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89876">
      <w:bodyDiv w:val="1"/>
      <w:marLeft w:val="0"/>
      <w:marRight w:val="0"/>
      <w:marTop w:val="0"/>
      <w:marBottom w:val="0"/>
      <w:divBdr>
        <w:top w:val="none" w:sz="0" w:space="0" w:color="auto"/>
        <w:left w:val="none" w:sz="0" w:space="0" w:color="auto"/>
        <w:bottom w:val="none" w:sz="0" w:space="0" w:color="auto"/>
        <w:right w:val="none" w:sz="0" w:space="0" w:color="auto"/>
      </w:divBdr>
      <w:divsChild>
        <w:div w:id="1368143887">
          <w:marLeft w:val="0"/>
          <w:marRight w:val="0"/>
          <w:marTop w:val="0"/>
          <w:marBottom w:val="0"/>
          <w:divBdr>
            <w:top w:val="none" w:sz="0" w:space="0" w:color="auto"/>
            <w:left w:val="none" w:sz="0" w:space="0" w:color="auto"/>
            <w:bottom w:val="none" w:sz="0" w:space="0" w:color="auto"/>
            <w:right w:val="none" w:sz="0" w:space="0" w:color="auto"/>
          </w:divBdr>
          <w:divsChild>
            <w:div w:id="1433744793">
              <w:marLeft w:val="0"/>
              <w:marRight w:val="0"/>
              <w:marTop w:val="0"/>
              <w:marBottom w:val="0"/>
              <w:divBdr>
                <w:top w:val="none" w:sz="0" w:space="0" w:color="auto"/>
                <w:left w:val="none" w:sz="0" w:space="0" w:color="auto"/>
                <w:bottom w:val="none" w:sz="0" w:space="0" w:color="auto"/>
                <w:right w:val="none" w:sz="0" w:space="0" w:color="auto"/>
              </w:divBdr>
              <w:divsChild>
                <w:div w:id="1401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4140">
      <w:bodyDiv w:val="1"/>
      <w:marLeft w:val="0"/>
      <w:marRight w:val="0"/>
      <w:marTop w:val="0"/>
      <w:marBottom w:val="0"/>
      <w:divBdr>
        <w:top w:val="none" w:sz="0" w:space="0" w:color="auto"/>
        <w:left w:val="none" w:sz="0" w:space="0" w:color="auto"/>
        <w:bottom w:val="none" w:sz="0" w:space="0" w:color="auto"/>
        <w:right w:val="none" w:sz="0" w:space="0" w:color="auto"/>
      </w:divBdr>
      <w:divsChild>
        <w:div w:id="1751191384">
          <w:marLeft w:val="0"/>
          <w:marRight w:val="0"/>
          <w:marTop w:val="0"/>
          <w:marBottom w:val="0"/>
          <w:divBdr>
            <w:top w:val="none" w:sz="0" w:space="0" w:color="auto"/>
            <w:left w:val="none" w:sz="0" w:space="0" w:color="auto"/>
            <w:bottom w:val="none" w:sz="0" w:space="0" w:color="auto"/>
            <w:right w:val="none" w:sz="0" w:space="0" w:color="auto"/>
          </w:divBdr>
          <w:divsChild>
            <w:div w:id="1117217935">
              <w:marLeft w:val="0"/>
              <w:marRight w:val="0"/>
              <w:marTop w:val="0"/>
              <w:marBottom w:val="0"/>
              <w:divBdr>
                <w:top w:val="none" w:sz="0" w:space="0" w:color="auto"/>
                <w:left w:val="none" w:sz="0" w:space="0" w:color="auto"/>
                <w:bottom w:val="none" w:sz="0" w:space="0" w:color="auto"/>
                <w:right w:val="none" w:sz="0" w:space="0" w:color="auto"/>
              </w:divBdr>
              <w:divsChild>
                <w:div w:id="5156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64443">
      <w:bodyDiv w:val="1"/>
      <w:marLeft w:val="0"/>
      <w:marRight w:val="0"/>
      <w:marTop w:val="0"/>
      <w:marBottom w:val="0"/>
      <w:divBdr>
        <w:top w:val="none" w:sz="0" w:space="0" w:color="auto"/>
        <w:left w:val="none" w:sz="0" w:space="0" w:color="auto"/>
        <w:bottom w:val="none" w:sz="0" w:space="0" w:color="auto"/>
        <w:right w:val="none" w:sz="0" w:space="0" w:color="auto"/>
      </w:divBdr>
      <w:divsChild>
        <w:div w:id="1901558261">
          <w:marLeft w:val="0"/>
          <w:marRight w:val="0"/>
          <w:marTop w:val="0"/>
          <w:marBottom w:val="0"/>
          <w:divBdr>
            <w:top w:val="none" w:sz="0" w:space="0" w:color="auto"/>
            <w:left w:val="none" w:sz="0" w:space="0" w:color="auto"/>
            <w:bottom w:val="none" w:sz="0" w:space="0" w:color="auto"/>
            <w:right w:val="none" w:sz="0" w:space="0" w:color="auto"/>
          </w:divBdr>
          <w:divsChild>
            <w:div w:id="138812678">
              <w:marLeft w:val="0"/>
              <w:marRight w:val="0"/>
              <w:marTop w:val="0"/>
              <w:marBottom w:val="0"/>
              <w:divBdr>
                <w:top w:val="none" w:sz="0" w:space="0" w:color="auto"/>
                <w:left w:val="none" w:sz="0" w:space="0" w:color="auto"/>
                <w:bottom w:val="none" w:sz="0" w:space="0" w:color="auto"/>
                <w:right w:val="none" w:sz="0" w:space="0" w:color="auto"/>
              </w:divBdr>
              <w:divsChild>
                <w:div w:id="1118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6856">
      <w:bodyDiv w:val="1"/>
      <w:marLeft w:val="0"/>
      <w:marRight w:val="0"/>
      <w:marTop w:val="0"/>
      <w:marBottom w:val="0"/>
      <w:divBdr>
        <w:top w:val="none" w:sz="0" w:space="0" w:color="auto"/>
        <w:left w:val="none" w:sz="0" w:space="0" w:color="auto"/>
        <w:bottom w:val="none" w:sz="0" w:space="0" w:color="auto"/>
        <w:right w:val="none" w:sz="0" w:space="0" w:color="auto"/>
      </w:divBdr>
      <w:divsChild>
        <w:div w:id="1842428517">
          <w:marLeft w:val="0"/>
          <w:marRight w:val="0"/>
          <w:marTop w:val="0"/>
          <w:marBottom w:val="0"/>
          <w:divBdr>
            <w:top w:val="none" w:sz="0" w:space="0" w:color="auto"/>
            <w:left w:val="none" w:sz="0" w:space="0" w:color="auto"/>
            <w:bottom w:val="none" w:sz="0" w:space="0" w:color="auto"/>
            <w:right w:val="none" w:sz="0" w:space="0" w:color="auto"/>
          </w:divBdr>
          <w:divsChild>
            <w:div w:id="1193495794">
              <w:marLeft w:val="0"/>
              <w:marRight w:val="0"/>
              <w:marTop w:val="0"/>
              <w:marBottom w:val="0"/>
              <w:divBdr>
                <w:top w:val="none" w:sz="0" w:space="0" w:color="auto"/>
                <w:left w:val="none" w:sz="0" w:space="0" w:color="auto"/>
                <w:bottom w:val="none" w:sz="0" w:space="0" w:color="auto"/>
                <w:right w:val="none" w:sz="0" w:space="0" w:color="auto"/>
              </w:divBdr>
              <w:divsChild>
                <w:div w:id="17765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4595">
      <w:bodyDiv w:val="1"/>
      <w:marLeft w:val="0"/>
      <w:marRight w:val="0"/>
      <w:marTop w:val="0"/>
      <w:marBottom w:val="0"/>
      <w:divBdr>
        <w:top w:val="none" w:sz="0" w:space="0" w:color="auto"/>
        <w:left w:val="none" w:sz="0" w:space="0" w:color="auto"/>
        <w:bottom w:val="none" w:sz="0" w:space="0" w:color="auto"/>
        <w:right w:val="none" w:sz="0" w:space="0" w:color="auto"/>
      </w:divBdr>
      <w:divsChild>
        <w:div w:id="238249130">
          <w:marLeft w:val="0"/>
          <w:marRight w:val="0"/>
          <w:marTop w:val="0"/>
          <w:marBottom w:val="0"/>
          <w:divBdr>
            <w:top w:val="none" w:sz="0" w:space="0" w:color="auto"/>
            <w:left w:val="none" w:sz="0" w:space="0" w:color="auto"/>
            <w:bottom w:val="none" w:sz="0" w:space="0" w:color="auto"/>
            <w:right w:val="none" w:sz="0" w:space="0" w:color="auto"/>
          </w:divBdr>
          <w:divsChild>
            <w:div w:id="1203791009">
              <w:marLeft w:val="0"/>
              <w:marRight w:val="0"/>
              <w:marTop w:val="0"/>
              <w:marBottom w:val="0"/>
              <w:divBdr>
                <w:top w:val="none" w:sz="0" w:space="0" w:color="auto"/>
                <w:left w:val="none" w:sz="0" w:space="0" w:color="auto"/>
                <w:bottom w:val="none" w:sz="0" w:space="0" w:color="auto"/>
                <w:right w:val="none" w:sz="0" w:space="0" w:color="auto"/>
              </w:divBdr>
              <w:divsChild>
                <w:div w:id="21088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0199">
      <w:bodyDiv w:val="1"/>
      <w:marLeft w:val="0"/>
      <w:marRight w:val="0"/>
      <w:marTop w:val="0"/>
      <w:marBottom w:val="0"/>
      <w:divBdr>
        <w:top w:val="none" w:sz="0" w:space="0" w:color="auto"/>
        <w:left w:val="none" w:sz="0" w:space="0" w:color="auto"/>
        <w:bottom w:val="none" w:sz="0" w:space="0" w:color="auto"/>
        <w:right w:val="none" w:sz="0" w:space="0" w:color="auto"/>
      </w:divBdr>
      <w:divsChild>
        <w:div w:id="88739804">
          <w:marLeft w:val="0"/>
          <w:marRight w:val="0"/>
          <w:marTop w:val="0"/>
          <w:marBottom w:val="0"/>
          <w:divBdr>
            <w:top w:val="none" w:sz="0" w:space="0" w:color="auto"/>
            <w:left w:val="none" w:sz="0" w:space="0" w:color="auto"/>
            <w:bottom w:val="none" w:sz="0" w:space="0" w:color="auto"/>
            <w:right w:val="none" w:sz="0" w:space="0" w:color="auto"/>
          </w:divBdr>
          <w:divsChild>
            <w:div w:id="1104769746">
              <w:marLeft w:val="0"/>
              <w:marRight w:val="0"/>
              <w:marTop w:val="0"/>
              <w:marBottom w:val="0"/>
              <w:divBdr>
                <w:top w:val="none" w:sz="0" w:space="0" w:color="auto"/>
                <w:left w:val="none" w:sz="0" w:space="0" w:color="auto"/>
                <w:bottom w:val="none" w:sz="0" w:space="0" w:color="auto"/>
                <w:right w:val="none" w:sz="0" w:space="0" w:color="auto"/>
              </w:divBdr>
              <w:divsChild>
                <w:div w:id="2088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5865">
      <w:bodyDiv w:val="1"/>
      <w:marLeft w:val="0"/>
      <w:marRight w:val="0"/>
      <w:marTop w:val="0"/>
      <w:marBottom w:val="0"/>
      <w:divBdr>
        <w:top w:val="none" w:sz="0" w:space="0" w:color="auto"/>
        <w:left w:val="none" w:sz="0" w:space="0" w:color="auto"/>
        <w:bottom w:val="none" w:sz="0" w:space="0" w:color="auto"/>
        <w:right w:val="none" w:sz="0" w:space="0" w:color="auto"/>
      </w:divBdr>
      <w:divsChild>
        <w:div w:id="616563632">
          <w:marLeft w:val="0"/>
          <w:marRight w:val="0"/>
          <w:marTop w:val="0"/>
          <w:marBottom w:val="0"/>
          <w:divBdr>
            <w:top w:val="none" w:sz="0" w:space="0" w:color="auto"/>
            <w:left w:val="none" w:sz="0" w:space="0" w:color="auto"/>
            <w:bottom w:val="none" w:sz="0" w:space="0" w:color="auto"/>
            <w:right w:val="none" w:sz="0" w:space="0" w:color="auto"/>
          </w:divBdr>
          <w:divsChild>
            <w:div w:id="1176841880">
              <w:marLeft w:val="0"/>
              <w:marRight w:val="0"/>
              <w:marTop w:val="0"/>
              <w:marBottom w:val="0"/>
              <w:divBdr>
                <w:top w:val="none" w:sz="0" w:space="0" w:color="auto"/>
                <w:left w:val="none" w:sz="0" w:space="0" w:color="auto"/>
                <w:bottom w:val="none" w:sz="0" w:space="0" w:color="auto"/>
                <w:right w:val="none" w:sz="0" w:space="0" w:color="auto"/>
              </w:divBdr>
              <w:divsChild>
                <w:div w:id="216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0565">
      <w:bodyDiv w:val="1"/>
      <w:marLeft w:val="0"/>
      <w:marRight w:val="0"/>
      <w:marTop w:val="0"/>
      <w:marBottom w:val="0"/>
      <w:divBdr>
        <w:top w:val="none" w:sz="0" w:space="0" w:color="auto"/>
        <w:left w:val="none" w:sz="0" w:space="0" w:color="auto"/>
        <w:bottom w:val="none" w:sz="0" w:space="0" w:color="auto"/>
        <w:right w:val="none" w:sz="0" w:space="0" w:color="auto"/>
      </w:divBdr>
      <w:divsChild>
        <w:div w:id="1386681832">
          <w:marLeft w:val="0"/>
          <w:marRight w:val="0"/>
          <w:marTop w:val="0"/>
          <w:marBottom w:val="0"/>
          <w:divBdr>
            <w:top w:val="none" w:sz="0" w:space="0" w:color="auto"/>
            <w:left w:val="none" w:sz="0" w:space="0" w:color="auto"/>
            <w:bottom w:val="none" w:sz="0" w:space="0" w:color="auto"/>
            <w:right w:val="none" w:sz="0" w:space="0" w:color="auto"/>
          </w:divBdr>
          <w:divsChild>
            <w:div w:id="1154956114">
              <w:marLeft w:val="0"/>
              <w:marRight w:val="0"/>
              <w:marTop w:val="0"/>
              <w:marBottom w:val="0"/>
              <w:divBdr>
                <w:top w:val="none" w:sz="0" w:space="0" w:color="auto"/>
                <w:left w:val="none" w:sz="0" w:space="0" w:color="auto"/>
                <w:bottom w:val="none" w:sz="0" w:space="0" w:color="auto"/>
                <w:right w:val="none" w:sz="0" w:space="0" w:color="auto"/>
              </w:divBdr>
              <w:divsChild>
                <w:div w:id="13488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4AAE-4152-400B-829D-0AF62453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Darejani</cp:lastModifiedBy>
  <cp:revision>9</cp:revision>
  <cp:lastPrinted>2022-02-13T07:54:00Z</cp:lastPrinted>
  <dcterms:created xsi:type="dcterms:W3CDTF">2022-02-13T07:53:00Z</dcterms:created>
  <dcterms:modified xsi:type="dcterms:W3CDTF">2023-01-06T07:52:00Z</dcterms:modified>
</cp:coreProperties>
</file>